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41702" w:rsidRPr="000E0B8C" w:rsidRDefault="00E41702" w:rsidP="005460BD">
      <w:pPr>
        <w:ind w:right="-71"/>
        <w:jc w:val="both"/>
        <w:rPr>
          <w:b/>
          <w:i/>
        </w:rPr>
      </w:pPr>
    </w:p>
    <w:p w:rsidR="00E73DEC" w:rsidRPr="00971E07" w:rsidRDefault="00F768EF" w:rsidP="00E73DE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="00E73DEC"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 w:rsidR="00E73DEC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B328A2" w:rsidRPr="00B328A2" w:rsidRDefault="00B328A2" w:rsidP="005347E7">
      <w:pPr>
        <w:jc w:val="both"/>
        <w:rPr>
          <w:sz w:val="10"/>
          <w:szCs w:val="10"/>
          <w:u w:val="single"/>
        </w:rPr>
      </w:pPr>
    </w:p>
    <w:p w:rsidR="00B328A2" w:rsidRPr="005372A3" w:rsidRDefault="00B328A2" w:rsidP="00B328A2">
      <w:pPr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Execução. </w:t>
      </w:r>
      <w:r w:rsidRPr="006225F2">
        <w:rPr>
          <w:rFonts w:eastAsia="Calibri"/>
          <w:b/>
          <w:i/>
          <w:sz w:val="24"/>
          <w:szCs w:val="24"/>
        </w:rPr>
        <w:t>Fazenda Pública. Juros de mora.</w:t>
      </w:r>
      <w:r>
        <w:rPr>
          <w:rFonts w:eastAsia="Calibri"/>
          <w:b/>
          <w:i/>
          <w:sz w:val="24"/>
          <w:szCs w:val="24"/>
        </w:rPr>
        <w:t xml:space="preserve"> Alteração do percentual fixado na decisão exequenda. Impossibilidade</w:t>
      </w:r>
      <w:r w:rsidRPr="006225F2">
        <w:rPr>
          <w:rFonts w:eastAsia="Calibri"/>
          <w:b/>
          <w:i/>
          <w:sz w:val="24"/>
          <w:szCs w:val="24"/>
        </w:rPr>
        <w:t>. Ofensa à coisa julgada.</w:t>
      </w:r>
    </w:p>
    <w:p w:rsidR="00B328A2" w:rsidRPr="00984B36" w:rsidRDefault="00B328A2" w:rsidP="00B328A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Não obstante a inobservância dos juros de mora de que trata o artigo 1º-F da Lei nº 9.494/97</w:t>
      </w:r>
      <w:r w:rsidRPr="00AB7FC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viabilize, em tese, o conhecimento do recurso de revista por violação direta e literal do art</w:t>
      </w:r>
      <w:r w:rsidR="00E04DAF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5º, II, da CF, na fase de execução </w:t>
      </w:r>
      <w:r w:rsidRPr="00984B36">
        <w:rPr>
          <w:rFonts w:eastAsia="Calibri"/>
          <w:sz w:val="24"/>
          <w:szCs w:val="24"/>
        </w:rPr>
        <w:t>não é p</w:t>
      </w:r>
      <w:r>
        <w:rPr>
          <w:rFonts w:eastAsia="Calibri"/>
          <w:sz w:val="24"/>
          <w:szCs w:val="24"/>
        </w:rPr>
        <w:t xml:space="preserve">ossível alterar </w:t>
      </w:r>
      <w:r w:rsidRPr="00984B36">
        <w:rPr>
          <w:rFonts w:eastAsia="Calibri"/>
          <w:sz w:val="24"/>
          <w:szCs w:val="24"/>
        </w:rPr>
        <w:t>o percentual de juros de mora instituído na decisão exequenda, por configurar evidente afronta à coisa julgada consagrada no art. 5º, XXXVI</w:t>
      </w:r>
      <w:r>
        <w:rPr>
          <w:rFonts w:eastAsia="Calibri"/>
          <w:sz w:val="24"/>
          <w:szCs w:val="24"/>
        </w:rPr>
        <w:t>,</w:t>
      </w:r>
      <w:r w:rsidRPr="00984B36">
        <w:rPr>
          <w:rFonts w:eastAsia="Calibri"/>
          <w:sz w:val="24"/>
          <w:szCs w:val="24"/>
        </w:rPr>
        <w:t xml:space="preserve"> da CF</w:t>
      </w:r>
      <w:r>
        <w:rPr>
          <w:rFonts w:eastAsia="Calibri"/>
          <w:sz w:val="24"/>
          <w:szCs w:val="24"/>
        </w:rPr>
        <w:t xml:space="preserve">. No caso, a decisão transitada em julgado, ao invés de aplicar à condenação imposta à Fazenda Pública os juros de mora na forma do art. 1º-F da Lei nº 9.494/97, determinou “a adoção dos juros estampados na lei trabalhista”. Sob esse entendimento, </w:t>
      </w:r>
      <w:r w:rsidRPr="003E5F89">
        <w:rPr>
          <w:rFonts w:eastAsia="Calibri"/>
          <w:sz w:val="24"/>
          <w:szCs w:val="24"/>
        </w:rPr>
        <w:t>a SBDI-I</w:t>
      </w:r>
      <w:r>
        <w:rPr>
          <w:rFonts w:eastAsia="Calibri"/>
          <w:sz w:val="24"/>
          <w:szCs w:val="24"/>
        </w:rPr>
        <w:t>, por unanimidade, conheceu</w:t>
      </w:r>
      <w:r w:rsidRPr="001C5E82">
        <w:rPr>
          <w:rFonts w:eastAsia="Calibri"/>
          <w:sz w:val="24"/>
          <w:szCs w:val="24"/>
        </w:rPr>
        <w:t xml:space="preserve"> dos embargos da</w:t>
      </w:r>
      <w:r>
        <w:rPr>
          <w:rFonts w:eastAsia="Calibri"/>
          <w:sz w:val="24"/>
          <w:szCs w:val="24"/>
        </w:rPr>
        <w:t xml:space="preserve"> executada</w:t>
      </w:r>
      <w:r w:rsidRPr="001C5E82">
        <w:rPr>
          <w:rFonts w:eastAsia="Calibri"/>
          <w:sz w:val="24"/>
          <w:szCs w:val="24"/>
        </w:rPr>
        <w:t>, por divergência juri</w:t>
      </w:r>
      <w:r>
        <w:rPr>
          <w:rFonts w:eastAsia="Calibri"/>
          <w:sz w:val="24"/>
          <w:szCs w:val="24"/>
        </w:rPr>
        <w:t>sprudencial, e, no mérito, negou-lhes</w:t>
      </w:r>
      <w:r w:rsidRPr="001C5E82">
        <w:rPr>
          <w:rFonts w:eastAsia="Calibri"/>
          <w:sz w:val="24"/>
          <w:szCs w:val="24"/>
        </w:rPr>
        <w:t xml:space="preserve"> provimento.</w:t>
      </w:r>
      <w:r>
        <w:rPr>
          <w:rFonts w:eastAsia="Calibri"/>
          <w:sz w:val="24"/>
          <w:szCs w:val="24"/>
        </w:rPr>
        <w:t xml:space="preserve"> </w:t>
      </w:r>
      <w:hyperlink r:id="rId8" w:history="1">
        <w:r w:rsidRPr="00B328A2">
          <w:rPr>
            <w:rStyle w:val="Hyperlink"/>
            <w:rFonts w:eastAsia="Calibri"/>
            <w:sz w:val="24"/>
            <w:szCs w:val="24"/>
          </w:rPr>
          <w:t>TST-E-RR-187785-50.2007.5.12.0051</w:t>
        </w:r>
      </w:hyperlink>
      <w:r w:rsidRPr="00CC161E">
        <w:rPr>
          <w:rFonts w:eastAsia="Calibri"/>
          <w:sz w:val="24"/>
          <w:szCs w:val="24"/>
          <w:u w:val="single"/>
        </w:rPr>
        <w:t xml:space="preserve">, </w:t>
      </w:r>
      <w:r>
        <w:rPr>
          <w:rFonts w:eastAsia="Calibri"/>
          <w:sz w:val="24"/>
          <w:szCs w:val="24"/>
          <w:u w:val="single"/>
        </w:rPr>
        <w:t xml:space="preserve">SBDI-I, rel. Min. </w:t>
      </w:r>
      <w:r w:rsidRPr="00CC161E">
        <w:rPr>
          <w:rFonts w:eastAsia="Calibri"/>
          <w:sz w:val="24"/>
          <w:szCs w:val="24"/>
          <w:u w:val="single"/>
        </w:rPr>
        <w:t>João Oreste Dalazen</w:t>
      </w:r>
      <w:r>
        <w:rPr>
          <w:rFonts w:eastAsia="Calibri"/>
          <w:sz w:val="24"/>
          <w:szCs w:val="24"/>
          <w:u w:val="single"/>
        </w:rPr>
        <w:t>, 2.6.2016</w:t>
      </w:r>
    </w:p>
    <w:p w:rsidR="00B328A2" w:rsidRPr="00B328A2" w:rsidRDefault="00B328A2" w:rsidP="005347E7">
      <w:pPr>
        <w:jc w:val="both"/>
        <w:rPr>
          <w:sz w:val="10"/>
          <w:szCs w:val="10"/>
        </w:rPr>
      </w:pPr>
    </w:p>
    <w:p w:rsidR="00B328A2" w:rsidRPr="00087BA9" w:rsidRDefault="00B328A2" w:rsidP="00B328A2">
      <w:pPr>
        <w:jc w:val="both"/>
        <w:rPr>
          <w:rFonts w:eastAsia="Calibri"/>
          <w:b/>
          <w:i/>
          <w:sz w:val="24"/>
          <w:szCs w:val="24"/>
        </w:rPr>
      </w:pPr>
      <w:r w:rsidRPr="00087BA9">
        <w:rPr>
          <w:rFonts w:eastAsia="Calibri"/>
          <w:b/>
          <w:i/>
          <w:sz w:val="24"/>
          <w:szCs w:val="24"/>
        </w:rPr>
        <w:t xml:space="preserve">Contribuição previdenciária. Fato gerador. Incidência de multa e juros de mora. Data da prestação dos serviços. Alteração do art. 43 da Lei nº 8.2012/1991 pela Medida Provisória nº 449/2008, convertida na Lei nº 11.941/2009. </w:t>
      </w:r>
    </w:p>
    <w:p w:rsidR="00B328A2" w:rsidRDefault="00B328A2" w:rsidP="00B328A2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/>
        </w:rPr>
        <w:t xml:space="preserve">Na vigência do art. 276, </w:t>
      </w:r>
      <w:r w:rsidRPr="00E04DAF">
        <w:rPr>
          <w:rFonts w:ascii="Times New Roman" w:eastAsia="Calibri" w:hAnsi="Times New Roman" w:cs="Times New Roman"/>
          <w:i/>
          <w:color w:val="auto"/>
          <w:lang w:val="pt-BR"/>
        </w:rPr>
        <w:t>caput</w:t>
      </w:r>
      <w:r>
        <w:rPr>
          <w:rFonts w:ascii="Times New Roman" w:eastAsia="Calibri" w:hAnsi="Times New Roman" w:cs="Times New Roman"/>
          <w:color w:val="auto"/>
          <w:lang w:val="pt-BR"/>
        </w:rPr>
        <w:t xml:space="preserve">, do Decreto nº 3.048/99, o fato gerador da contribuição previdenciária era o pagamento do crédito devido ao trabalhador e, no caso de decisão judicial trabalhista, somente seria cabível a incidência de multa e juros de mora após o dia dois do mês subsequente ao trânsito em julgado da decisão que pôs fim à discussão acerca dos cálculos de liquidação. Porém, desde a edição da Medida Provisória nº 449/2008, convertida na Lei nº 11.941/2009, que modificou o art. 43 da Lei nº 8.212/1991, as contribuições sociais apuradas em virtude de sentença judicial ou acordo homologado judicialmente passaram a ser devidas a partir da data de prestação do serviço, considerando-se como marco de incidência do novo dispositivo de lei o dia 5.3.2009, em atenção aos princípios da anterioridade tributária e nonagesimal (arts. 150, III, “a”, e 195, § 6º, da CF). A multa, todavia, </w:t>
      </w:r>
      <w:r w:rsidRPr="00087BA9">
        <w:rPr>
          <w:rFonts w:ascii="Times New Roman" w:eastAsia="Calibri" w:hAnsi="Times New Roman" w:cs="Times New Roman"/>
          <w:color w:val="auto"/>
          <w:lang w:val="pt-BR"/>
        </w:rPr>
        <w:t>incide a partir do primeiro dia subsequente ao término do prazo de citação para pagamento das parcelas previdenciárias, observado o limite legal de 20% (art. 61, § 2º, da Lei nº 9.430/96).</w:t>
      </w:r>
      <w:r>
        <w:rPr>
          <w:rFonts w:eastAsia="Calibri"/>
          <w:lang w:val="pt-BR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/>
        </w:rPr>
        <w:t xml:space="preserve">Entendimento consolidado pelo Tribunal Pleno no julgamento do processo TST-E-RR-1125-36.2010.5.06.0171, em 20.10.2015. Sob esses fundamentos, a SBDI-I, por unanimidade, conheceu do recurso de embargos, por divergência jurisprudencial, e, no mérito, deu-lhe provimento parcial para determinar a aplicação de multa a partir do exaurimento do prazo decorrente da citação para o pagamento dos créditos previdenciários apurados em juízo, observado o limite de 20%. </w:t>
      </w:r>
      <w:hyperlink r:id="rId9" w:history="1">
        <w:r w:rsidRPr="00B328A2">
          <w:rPr>
            <w:rStyle w:val="Hyperlink"/>
            <w:rFonts w:ascii="Times New Roman" w:eastAsia="Calibri" w:hAnsi="Times New Roman"/>
            <w:lang w:val="pt-BR"/>
          </w:rPr>
          <w:t>TST-E-RR-293-78.2010.5.15.0065</w:t>
        </w:r>
      </w:hyperlink>
      <w:r w:rsidRPr="00E07857">
        <w:rPr>
          <w:rFonts w:ascii="Times New Roman" w:eastAsia="Calibri" w:hAnsi="Times New Roman" w:cs="Times New Roman"/>
          <w:color w:val="auto"/>
          <w:u w:val="single"/>
          <w:lang w:val="pt-BR"/>
        </w:rPr>
        <w:t>, SBDI-I, rel. Min. José Roberto Freire Pimenta, 16.6.2016.</w:t>
      </w:r>
    </w:p>
    <w:p w:rsidR="00B328A2" w:rsidRPr="00C83CB3" w:rsidRDefault="00B328A2" w:rsidP="005347E7">
      <w:pPr>
        <w:jc w:val="both"/>
        <w:rPr>
          <w:sz w:val="24"/>
          <w:szCs w:val="24"/>
        </w:rPr>
      </w:pPr>
    </w:p>
    <w:p w:rsidR="005347E7" w:rsidRPr="005D1DE4" w:rsidRDefault="005347E7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</w:t>
      </w:r>
      <w:r w:rsidR="00876932">
        <w:rPr>
          <w:b w:val="0"/>
          <w:bCs w:val="0"/>
          <w:snapToGrid w:val="0"/>
          <w:sz w:val="20"/>
          <w:szCs w:val="20"/>
        </w:rPr>
        <w:t>issão Nacional de Efetividade da</w:t>
      </w:r>
      <w:r>
        <w:rPr>
          <w:b w:val="0"/>
          <w:bCs w:val="0"/>
          <w:snapToGrid w:val="0"/>
          <w:sz w:val="20"/>
          <w:szCs w:val="20"/>
        </w:rPr>
        <w:t xml:space="preserve">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C3" w:rsidRDefault="00C210C3">
      <w:r>
        <w:separator/>
      </w:r>
    </w:p>
  </w:endnote>
  <w:endnote w:type="continuationSeparator" w:id="0">
    <w:p w:rsidR="00C210C3" w:rsidRDefault="00C2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28A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94629A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C3" w:rsidRDefault="00C210C3">
      <w:r>
        <w:separator/>
      </w:r>
    </w:p>
  </w:footnote>
  <w:footnote w:type="continuationSeparator" w:id="0">
    <w:p w:rsidR="00C210C3" w:rsidRDefault="00C2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072A6F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F40388">
      <w:rPr>
        <w:shadow/>
        <w:sz w:val="24"/>
        <w:szCs w:val="24"/>
      </w:rPr>
      <w:t>22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F40388">
      <w:rPr>
        <w:sz w:val="20"/>
        <w:szCs w:val="20"/>
      </w:rPr>
      <w:t>1º a 22 de</w:t>
    </w:r>
    <w:r w:rsidR="00C20DC8">
      <w:rPr>
        <w:sz w:val="20"/>
        <w:szCs w:val="20"/>
      </w:rPr>
      <w:t xml:space="preserve"> </w:t>
    </w:r>
    <w:r w:rsidR="00F40388">
      <w:rPr>
        <w:sz w:val="20"/>
        <w:szCs w:val="20"/>
      </w:rPr>
      <w:t>fevereiro</w:t>
    </w:r>
    <w:r w:rsidR="00C20DC8">
      <w:rPr>
        <w:sz w:val="20"/>
        <w:szCs w:val="20"/>
      </w:rPr>
      <w:t xml:space="preserve"> de </w:t>
    </w:r>
    <w:r w:rsidR="00FE00AD" w:rsidRPr="00971E07">
      <w:rPr>
        <w:sz w:val="20"/>
        <w:szCs w:val="20"/>
      </w:rPr>
      <w:t>20</w:t>
    </w:r>
    <w:r w:rsidR="00E16E01" w:rsidRPr="00971E07">
      <w:rPr>
        <w:sz w:val="20"/>
        <w:szCs w:val="20"/>
      </w:rPr>
      <w:t>1</w:t>
    </w:r>
    <w:r w:rsidR="00F40388">
      <w:rPr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73DEC">
      <w:rPr>
        <w:b/>
        <w:sz w:val="40"/>
        <w:szCs w:val="40"/>
      </w:rPr>
      <w:t>2</w:t>
    </w:r>
    <w:r w:rsidR="00B328A2">
      <w:rPr>
        <w:b/>
        <w:sz w:val="40"/>
        <w:szCs w:val="40"/>
      </w:rPr>
      <w:t>4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>Período:</w:t>
    </w:r>
    <w:r w:rsidR="00876932">
      <w:rPr>
        <w:i/>
        <w:iCs/>
      </w:rPr>
      <w:t xml:space="preserve">  2</w:t>
    </w:r>
    <w:r w:rsidR="00B328A2">
      <w:rPr>
        <w:i/>
        <w:iCs/>
      </w:rPr>
      <w:t>4</w:t>
    </w:r>
    <w:r w:rsidR="00876932">
      <w:rPr>
        <w:i/>
        <w:iCs/>
      </w:rPr>
      <w:t xml:space="preserve"> de maio</w:t>
    </w:r>
    <w:r w:rsidR="00B328A2">
      <w:rPr>
        <w:i/>
        <w:iCs/>
      </w:rPr>
      <w:t xml:space="preserve"> a 27 de junho</w:t>
    </w:r>
    <w:r w:rsidR="00876932">
      <w:rPr>
        <w:i/>
        <w:iCs/>
      </w:rPr>
      <w:t xml:space="preserve"> </w:t>
    </w:r>
    <w:r w:rsidR="008547E5">
      <w:rPr>
        <w:i/>
        <w:iCs/>
      </w:rPr>
      <w:t>de 201</w:t>
    </w:r>
    <w:r w:rsidR="00534BC6">
      <w:rPr>
        <w:i/>
        <w:iCs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632E4"/>
    <w:rsid w:val="00072A6F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D0FC8"/>
    <w:rsid w:val="000E0A91"/>
    <w:rsid w:val="000E0B8C"/>
    <w:rsid w:val="00110AE4"/>
    <w:rsid w:val="0011575C"/>
    <w:rsid w:val="0011692E"/>
    <w:rsid w:val="00126301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3892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7CC6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42772A"/>
    <w:rsid w:val="0042781A"/>
    <w:rsid w:val="004323B0"/>
    <w:rsid w:val="00434655"/>
    <w:rsid w:val="004407B4"/>
    <w:rsid w:val="00444C71"/>
    <w:rsid w:val="00444E88"/>
    <w:rsid w:val="0045657C"/>
    <w:rsid w:val="004655CC"/>
    <w:rsid w:val="00466DB9"/>
    <w:rsid w:val="00474C4A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1E4"/>
    <w:rsid w:val="00525E80"/>
    <w:rsid w:val="005347E7"/>
    <w:rsid w:val="00534BC6"/>
    <w:rsid w:val="005460BD"/>
    <w:rsid w:val="00553197"/>
    <w:rsid w:val="0055409E"/>
    <w:rsid w:val="00556367"/>
    <w:rsid w:val="00556B35"/>
    <w:rsid w:val="00573E13"/>
    <w:rsid w:val="00584F82"/>
    <w:rsid w:val="00591DFA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069B0"/>
    <w:rsid w:val="006145AC"/>
    <w:rsid w:val="00615F98"/>
    <w:rsid w:val="00621F9C"/>
    <w:rsid w:val="00631166"/>
    <w:rsid w:val="00631F1C"/>
    <w:rsid w:val="006366A4"/>
    <w:rsid w:val="006456B1"/>
    <w:rsid w:val="006564EC"/>
    <w:rsid w:val="00660228"/>
    <w:rsid w:val="0066084C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0F93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76932"/>
    <w:rsid w:val="008842D0"/>
    <w:rsid w:val="00884AC4"/>
    <w:rsid w:val="0088579D"/>
    <w:rsid w:val="008A0E41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4155C"/>
    <w:rsid w:val="00943437"/>
    <w:rsid w:val="0094629A"/>
    <w:rsid w:val="00951531"/>
    <w:rsid w:val="00952ED9"/>
    <w:rsid w:val="00957CAC"/>
    <w:rsid w:val="00960A3B"/>
    <w:rsid w:val="00967DE0"/>
    <w:rsid w:val="00971E07"/>
    <w:rsid w:val="00980944"/>
    <w:rsid w:val="00986D77"/>
    <w:rsid w:val="009943EC"/>
    <w:rsid w:val="009A32D5"/>
    <w:rsid w:val="009A7184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AF102C"/>
    <w:rsid w:val="00B14F7F"/>
    <w:rsid w:val="00B16EB9"/>
    <w:rsid w:val="00B22F24"/>
    <w:rsid w:val="00B22F53"/>
    <w:rsid w:val="00B24DBE"/>
    <w:rsid w:val="00B328A2"/>
    <w:rsid w:val="00B34EB2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1089B"/>
    <w:rsid w:val="00C20DC8"/>
    <w:rsid w:val="00C210C3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CFA"/>
    <w:rsid w:val="00C963F8"/>
    <w:rsid w:val="00C96BB1"/>
    <w:rsid w:val="00CA1806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17F2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4DAF"/>
    <w:rsid w:val="00E070D2"/>
    <w:rsid w:val="00E1539C"/>
    <w:rsid w:val="00E162B6"/>
    <w:rsid w:val="00E16E01"/>
    <w:rsid w:val="00E24A50"/>
    <w:rsid w:val="00E35639"/>
    <w:rsid w:val="00E36856"/>
    <w:rsid w:val="00E41702"/>
    <w:rsid w:val="00E432CC"/>
    <w:rsid w:val="00E50711"/>
    <w:rsid w:val="00E60EDA"/>
    <w:rsid w:val="00E62BBC"/>
    <w:rsid w:val="00E73DE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273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40388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768EF"/>
    <w:rsid w:val="00F811CD"/>
    <w:rsid w:val="00F82D8F"/>
    <w:rsid w:val="00F83F62"/>
    <w:rsid w:val="00F9711D"/>
    <w:rsid w:val="00F97550"/>
    <w:rsid w:val="00F979EA"/>
    <w:rsid w:val="00FA75E0"/>
    <w:rsid w:val="00FB20B1"/>
    <w:rsid w:val="00FB3AB4"/>
    <w:rsid w:val="00FC39C3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  <w:style w:type="character" w:customStyle="1" w:styleId="f51">
    <w:name w:val="f51"/>
    <w:rsid w:val="00876932"/>
    <w:rPr>
      <w:rFonts w:ascii="Times" w:hAnsi="Time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87785&amp;digitoTst=50&amp;anoTst=2007&amp;orgaoTst=5&amp;tribunalTst=12&amp;varaTst=00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93&amp;digitoTst=78&amp;anoTst=2010&amp;orgaoTst=5&amp;tribunalTst=15&amp;varaTst=006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029E-87CB-47C0-A7A9-2EF81645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3839</CharactersWithSpaces>
  <SharedDoc>false</SharedDoc>
  <HLinks>
    <vt:vector size="12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http://aplicacao4.tst.jus.br/consultaProcessual/consultaTstNumUnica.do?consulta=Consultar&amp;conscsjt=&amp;numeroTst=293&amp;digitoTst=78&amp;anoTst=2010&amp;orgaoTst=5&amp;tribunalTst=15&amp;varaTst=0065</vt:lpwstr>
      </vt:variant>
      <vt:variant>
        <vt:lpwstr/>
      </vt:variant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http://aplicacao4.tst.jus.br/consultaProcessual/consultaTstNumUnica.do?consulta=Consultar&amp;conscsjt=&amp;numeroTst=187785&amp;digitoTst=50&amp;anoTst=2007&amp;orgaoTst=5&amp;tribunalTst=12&amp;varaTst=0051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2016-02-26T20:47:00Z</cp:lastPrinted>
  <dcterms:created xsi:type="dcterms:W3CDTF">2017-05-18T23:09:00Z</dcterms:created>
  <dcterms:modified xsi:type="dcterms:W3CDTF">2017-05-18T23:09:00Z</dcterms:modified>
</cp:coreProperties>
</file>