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CE7555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bookmarkStart w:id="0" w:name="_GoBack"/>
            <w:bookmarkEnd w:id="0"/>
            <w:r w:rsidRPr="00CE7555">
              <w:t>Este Informativo, elaborado a partir de notas tomadas nas sessões de julgamentos, contém resumos não</w:t>
            </w:r>
            <w:r w:rsidR="00DC50EB" w:rsidRPr="00CE7555">
              <w:t xml:space="preserve"> </w:t>
            </w:r>
            <w:r w:rsidRPr="00CE7555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CE7555">
              <w:t xml:space="preserve"> Eletrônico </w:t>
            </w:r>
            <w:r w:rsidRPr="00CE7555">
              <w:t>da Justiça</w:t>
            </w:r>
            <w:r w:rsidR="00980944" w:rsidRPr="00CE7555">
              <w:t xml:space="preserve"> do Trabalho</w:t>
            </w:r>
            <w:r w:rsidRPr="00CE7555">
              <w:t>.</w:t>
            </w:r>
          </w:p>
          <w:p w:rsidR="00E531C9" w:rsidRPr="00E531C9" w:rsidRDefault="00E531C9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E20FC8" w:rsidRPr="00CE7555" w:rsidRDefault="00E20FC8" w:rsidP="00E20FC8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SUBSEÇÃO I ESPECIALIZADA EM DISSÍDIOS INDIVIDUAIS</w:t>
      </w:r>
    </w:p>
    <w:p w:rsidR="00796745" w:rsidRPr="008B1828" w:rsidRDefault="00796745" w:rsidP="00A903E4">
      <w:pPr>
        <w:adjustRightInd w:val="0"/>
        <w:jc w:val="both"/>
        <w:rPr>
          <w:b/>
          <w:i/>
          <w:sz w:val="10"/>
          <w:szCs w:val="10"/>
        </w:rPr>
      </w:pPr>
    </w:p>
    <w:p w:rsidR="00E20FC8" w:rsidRDefault="00E20FC8" w:rsidP="00E20FC8">
      <w:pPr>
        <w:jc w:val="both"/>
      </w:pPr>
      <w:r>
        <w:rPr>
          <w:b/>
          <w:i/>
          <w:sz w:val="24"/>
          <w:szCs w:val="24"/>
        </w:rPr>
        <w:t>Adicional de insalubridade e de periculosidade. Cumulação. Impossibilidade. Prevalência do art. 193, § 2º, da CLT ante as Convenções nº</w:t>
      </w:r>
      <w:r w:rsidRPr="007A0F44">
        <w:rPr>
          <w:b/>
          <w:i/>
          <w:sz w:val="24"/>
          <w:szCs w:val="24"/>
          <w:vertAlign w:val="superscript"/>
        </w:rPr>
        <w:t>s</w:t>
      </w:r>
      <w:r>
        <w:rPr>
          <w:b/>
          <w:i/>
          <w:sz w:val="24"/>
          <w:szCs w:val="24"/>
        </w:rPr>
        <w:t xml:space="preserve"> 148 e 155 da OIT.  </w:t>
      </w:r>
    </w:p>
    <w:p w:rsidR="00E20FC8" w:rsidRPr="007A0F44" w:rsidRDefault="00E20FC8" w:rsidP="00E20FC8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  <w:r>
        <w:rPr>
          <w:rFonts w:ascii="Times New Roman" w:eastAsia="Calibri" w:hAnsi="Times New Roman" w:cs="Times New Roman"/>
          <w:color w:val="auto"/>
          <w:lang w:val="pt-BR" w:eastAsia="en-US"/>
        </w:rPr>
        <w:t>É vedada a percepção cumulativa dos adicionais de insalubridade e de periculosidade ante a expressa dicção do art. 193, § 2º, da CLT. Ademais, não obstante as Convenções nº</w:t>
      </w:r>
      <w:r w:rsidRPr="007A0F44">
        <w:rPr>
          <w:rFonts w:ascii="Times New Roman" w:eastAsia="Calibri" w:hAnsi="Times New Roman" w:cs="Times New Roman"/>
          <w:color w:val="auto"/>
          <w:vertAlign w:val="superscript"/>
          <w:lang w:val="pt-BR" w:eastAsia="en-US"/>
        </w:rPr>
        <w:t>s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148 e 155 da Organização Internacional do Trabalho (OIT) tenham sido incorporadas ao ordenamento jurídico brasileiro, elas não se sobrepõem à norma interna que consagra entendimento diametralmente oposto, aplicando-se tão somente às situações ainda não reguladas por lei. Sob esse fundamento, a SBDI-I, por unanimidade, conheceu do recurso de embargos, por divergência jurisprudencial, e no mérito, por maioria, negou-lhe provimento. Vencidos os Ministros Cláudio Mascarenhas Brandão, relator, Augusto César de Carvalho, Hugo Carlos Scheuermann e Alexandre Agra Belmonte. </w:t>
      </w:r>
      <w:hyperlink r:id="rId8" w:history="1">
        <w:r w:rsidRPr="009F1C7B">
          <w:rPr>
            <w:rStyle w:val="Hyperlink"/>
            <w:rFonts w:ascii="Times New Roman" w:eastAsia="Calibri" w:hAnsi="Times New Roman"/>
            <w:lang w:val="pt-BR" w:eastAsia="en-US"/>
          </w:rPr>
          <w:t>TST-E-ARR-1081-60.2012.5.03.0064</w:t>
        </w:r>
      </w:hyperlink>
      <w:r w:rsidRPr="00992115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,</w:t>
      </w:r>
      <w:r w:rsidRPr="0038263B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 xml:space="preserve"> </w:t>
      </w:r>
      <w:r w:rsidRPr="0038263B">
        <w:rPr>
          <w:rFonts w:ascii="Times New Roman" w:hAnsi="Times New Roman"/>
          <w:u w:val="single"/>
          <w:lang w:val="pt-BR"/>
        </w:rPr>
        <w:t xml:space="preserve">SBDI-I, </w:t>
      </w:r>
      <w:r>
        <w:rPr>
          <w:rFonts w:ascii="Times New Roman" w:hAnsi="Times New Roman"/>
          <w:u w:val="single"/>
          <w:lang w:val="pt-BR"/>
        </w:rPr>
        <w:t>rel. Min. Cláudio Mascarenhas Brandão, red</w:t>
      </w:r>
      <w:r w:rsidRPr="0038263B">
        <w:rPr>
          <w:rFonts w:ascii="Times New Roman" w:hAnsi="Times New Roman"/>
          <w:u w:val="single"/>
          <w:lang w:val="pt-BR"/>
        </w:rPr>
        <w:t>.</w:t>
      </w:r>
      <w:r>
        <w:rPr>
          <w:rFonts w:ascii="Times New Roman" w:hAnsi="Times New Roman"/>
          <w:u w:val="single"/>
          <w:lang w:val="pt-BR"/>
        </w:rPr>
        <w:t xml:space="preserve"> p/ acórdão</w:t>
      </w:r>
      <w:r w:rsidRPr="0038263B"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>Min. João Oreste Dalazen,</w:t>
      </w:r>
      <w:r w:rsidRPr="0038263B"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>28</w:t>
      </w:r>
      <w:r w:rsidRPr="0038263B">
        <w:rPr>
          <w:rFonts w:ascii="Times New Roman" w:hAnsi="Times New Roman"/>
          <w:u w:val="single"/>
          <w:lang w:val="pt-BR"/>
        </w:rPr>
        <w:t>.</w:t>
      </w:r>
      <w:r>
        <w:rPr>
          <w:rFonts w:ascii="Times New Roman" w:hAnsi="Times New Roman"/>
          <w:u w:val="single"/>
          <w:lang w:val="pt-BR"/>
        </w:rPr>
        <w:t>4.2016</w:t>
      </w:r>
    </w:p>
    <w:p w:rsidR="00796745" w:rsidRPr="008B1828" w:rsidRDefault="00796745" w:rsidP="00796745">
      <w:pPr>
        <w:shd w:val="clear" w:color="auto" w:fill="FFFFFF"/>
        <w:autoSpaceDE/>
        <w:autoSpaceDN/>
        <w:spacing w:line="240" w:lineRule="atLeast"/>
        <w:jc w:val="both"/>
        <w:rPr>
          <w:sz w:val="10"/>
          <w:szCs w:val="10"/>
          <w:u w:val="single"/>
        </w:rPr>
      </w:pPr>
    </w:p>
    <w:p w:rsidR="00E20FC8" w:rsidRPr="00B4525E" w:rsidRDefault="00E20FC8" w:rsidP="00E20FC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Doença ocupacional. Indenização. Pensão mensal vitalícia. Pagamento em parcela única. Art. 950 do CC.</w:t>
      </w:r>
    </w:p>
    <w:p w:rsidR="00E20FC8" w:rsidRPr="00B4525E" w:rsidRDefault="00E20FC8" w:rsidP="00E20FC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pensão mensal vitalícia correspondente à indenização por danos materiais, relativa à doença ocupacional que resultou na perda da capacidade para o trabalho, poderá ser convertida em parcela única. A importância devida, no entanto, não deve </w:t>
      </w:r>
      <w:r w:rsidR="00C6738C">
        <w:rPr>
          <w:sz w:val="24"/>
          <w:szCs w:val="24"/>
        </w:rPr>
        <w:t>equivaler</w:t>
      </w:r>
      <w:r>
        <w:rPr>
          <w:sz w:val="24"/>
          <w:szCs w:val="24"/>
        </w:rPr>
        <w:t xml:space="preserve"> à somatória dos valores das pensões mensais a que teria direito o trabalhador, de modo a não ocasionar o seu enriquecimento sem causa. Também não pode ser arbitrada em valor que onere indevidamente o devedor, que terá de dispor de quantia pecuniária vultosa de uma só vez. O </w:t>
      </w:r>
      <w:r>
        <w:rPr>
          <w:i/>
          <w:sz w:val="24"/>
          <w:szCs w:val="24"/>
        </w:rPr>
        <w:t>quantum</w:t>
      </w:r>
      <w:r>
        <w:rPr>
          <w:sz w:val="24"/>
          <w:szCs w:val="24"/>
        </w:rPr>
        <w:t xml:space="preserve"> devido ao empregado, portanto, deverá corresponder àquele que, uma vez aplicado financeiramente, lhe renda por mês valores aproximados ao da pensão mensal devida, de acordo com o disposto no art. 950 do CC. </w:t>
      </w:r>
      <w:r w:rsidR="00C6738C">
        <w:rPr>
          <w:sz w:val="24"/>
          <w:szCs w:val="24"/>
        </w:rPr>
        <w:t>Sob</w:t>
      </w:r>
      <w:r>
        <w:rPr>
          <w:sz w:val="24"/>
          <w:szCs w:val="24"/>
        </w:rPr>
        <w:t xml:space="preserve"> esses fundamentos</w:t>
      </w:r>
      <w:r w:rsidRPr="00E7295E">
        <w:rPr>
          <w:sz w:val="24"/>
          <w:szCs w:val="24"/>
        </w:rPr>
        <w:t>, a SBDI-I</w:t>
      </w:r>
      <w:r>
        <w:rPr>
          <w:sz w:val="24"/>
          <w:szCs w:val="24"/>
        </w:rPr>
        <w:t>,</w:t>
      </w:r>
      <w:r w:rsidRPr="00966936">
        <w:rPr>
          <w:sz w:val="24"/>
          <w:szCs w:val="24"/>
        </w:rPr>
        <w:t xml:space="preserve"> por unanimidade, conheceu </w:t>
      </w:r>
      <w:r>
        <w:rPr>
          <w:sz w:val="24"/>
          <w:szCs w:val="24"/>
        </w:rPr>
        <w:t xml:space="preserve">dos embargos, por divergência jurisprudencial e, no mérito, deu-lhes </w:t>
      </w:r>
      <w:r w:rsidRPr="00966936">
        <w:rPr>
          <w:sz w:val="24"/>
          <w:szCs w:val="24"/>
        </w:rPr>
        <w:t xml:space="preserve">provimento </w:t>
      </w:r>
      <w:r>
        <w:rPr>
          <w:sz w:val="24"/>
          <w:szCs w:val="24"/>
        </w:rPr>
        <w:t xml:space="preserve">para fixar em R$ 83.000,00, o valor da indenização por dano material, em parcela única. </w:t>
      </w:r>
      <w:hyperlink r:id="rId9" w:history="1">
        <w:r w:rsidRPr="009F1C7B">
          <w:rPr>
            <w:rStyle w:val="Hyperlink"/>
            <w:sz w:val="24"/>
            <w:szCs w:val="24"/>
          </w:rPr>
          <w:t>TST-E-ED-RR-2230-18.2011.5.02.0432</w:t>
        </w:r>
      </w:hyperlink>
      <w:r w:rsidRPr="00B4525E">
        <w:rPr>
          <w:sz w:val="24"/>
          <w:szCs w:val="24"/>
          <w:u w:val="single"/>
        </w:rPr>
        <w:t xml:space="preserve">, SBDI-I, rel. Min. </w:t>
      </w:r>
      <w:r>
        <w:rPr>
          <w:sz w:val="24"/>
          <w:szCs w:val="24"/>
          <w:u w:val="single"/>
        </w:rPr>
        <w:t>Aloysio Corrêa da Veiga</w:t>
      </w:r>
      <w:r w:rsidRPr="00B4525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28</w:t>
      </w:r>
      <w:r w:rsidRPr="00B4525E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4</w:t>
      </w:r>
      <w:r w:rsidRPr="00B4525E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6</w:t>
      </w:r>
    </w:p>
    <w:p w:rsidR="00E20FC8" w:rsidRPr="008B1828" w:rsidRDefault="00E20FC8" w:rsidP="00796745">
      <w:pPr>
        <w:shd w:val="clear" w:color="auto" w:fill="FFFFFF"/>
        <w:autoSpaceDE/>
        <w:autoSpaceDN/>
        <w:spacing w:line="240" w:lineRule="atLeast"/>
        <w:jc w:val="both"/>
        <w:rPr>
          <w:sz w:val="10"/>
          <w:szCs w:val="10"/>
          <w:u w:val="single"/>
        </w:rPr>
      </w:pPr>
    </w:p>
    <w:p w:rsidR="00E20FC8" w:rsidRDefault="00E20FC8" w:rsidP="00E20FC8">
      <w:pPr>
        <w:jc w:val="both"/>
      </w:pPr>
      <w:r>
        <w:rPr>
          <w:b/>
          <w:i/>
          <w:sz w:val="24"/>
          <w:szCs w:val="24"/>
        </w:rPr>
        <w:t xml:space="preserve">Caixa Econômica Federal. Multa administrativa. Descumprimento do art. 41 da CLT. Ausência de registro de empregados. Terceirização ilícita. Validade do auto de infração. </w:t>
      </w:r>
    </w:p>
    <w:p w:rsidR="00E20FC8" w:rsidRPr="0038263B" w:rsidRDefault="00E20FC8" w:rsidP="00E20FC8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u w:val="single"/>
          <w:lang w:val="pt-BR" w:eastAsia="en-US"/>
        </w:rPr>
      </w:pP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É válido o auto de infração e a multa administrativa aplicada por auditor fiscal do trabalho à Caixa Econômica Federal (CEF) que, não obstante tenha firmado contrato com empresa para a prestação de serviços, manteve vinte e nove empregados terceirizados executando atividades tipicamente bancárias sem o devido registro em livro, ficha ou sistema eletrônico. O art. 41 da CLT visa impedir a existência de empregados sem registro nos quadros da empresa, independentemente da forma de admissão. Assim, ainda que no caso concreto seja impossível a declaração do vínculo de emprego com a CEF, ante o disposto no art. 37, II, da CF, a multa é devida, pois a manutenção de trabalhador terceirizado na atividade fim sem o mencionado registro revela intuito fraudatório de norma de proteção ao trabalho. Sob esses fundamentos, a SBDI-I, por unanimidade conheceu do recurso de embargos da CEF, por divergência jurisprudencial, e no mérito, por maioria, negou-lhe provimento. Vencidos os Ministros Renato de Lacerda Paiva, </w:t>
      </w:r>
      <w:r w:rsidRPr="0011218A">
        <w:rPr>
          <w:rFonts w:ascii="Times New Roman" w:eastAsia="Calibri" w:hAnsi="Times New Roman" w:cs="Times New Roman"/>
          <w:color w:val="auto"/>
          <w:lang w:val="pt-BR" w:eastAsia="en-US"/>
        </w:rPr>
        <w:t>Ives Gandra da Silva Martins Filho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, Brito Pereira,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lastRenderedPageBreak/>
        <w:t>Aloysio Corrêa da Veiga, Guilherme Augusto Caputo Bastos e Márcio Eurico Vitral Amaro.</w:t>
      </w:r>
      <w:r w:rsidR="009F1C7B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hyperlink r:id="rId10" w:history="1">
        <w:r w:rsidRPr="009F1C7B">
          <w:rPr>
            <w:rStyle w:val="Hyperlink"/>
            <w:rFonts w:ascii="Times New Roman" w:eastAsia="Calibri" w:hAnsi="Times New Roman"/>
            <w:lang w:val="pt-BR" w:eastAsia="en-US"/>
          </w:rPr>
          <w:t>TST-E-RR-28500-48.2006.5.14.0003</w:t>
        </w:r>
      </w:hyperlink>
      <w:r w:rsidRPr="00992115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,</w:t>
      </w:r>
      <w:r w:rsidRPr="0038263B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 xml:space="preserve"> </w:t>
      </w:r>
      <w:r w:rsidRPr="0038263B">
        <w:rPr>
          <w:rFonts w:ascii="Times New Roman" w:hAnsi="Times New Roman"/>
          <w:u w:val="single"/>
          <w:lang w:val="pt-BR"/>
        </w:rPr>
        <w:t xml:space="preserve">SBDI-I, rel. </w:t>
      </w:r>
      <w:r>
        <w:rPr>
          <w:rFonts w:ascii="Times New Roman" w:hAnsi="Times New Roman"/>
          <w:u w:val="single"/>
          <w:lang w:val="pt-BR"/>
        </w:rPr>
        <w:t>Min. Cláudio Mascarenhas Brandão,</w:t>
      </w:r>
      <w:r w:rsidRPr="0038263B"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>28</w:t>
      </w:r>
      <w:r w:rsidRPr="0038263B">
        <w:rPr>
          <w:rFonts w:ascii="Times New Roman" w:hAnsi="Times New Roman"/>
          <w:u w:val="single"/>
          <w:lang w:val="pt-BR"/>
        </w:rPr>
        <w:t>.</w:t>
      </w:r>
      <w:r>
        <w:rPr>
          <w:rFonts w:ascii="Times New Roman" w:hAnsi="Times New Roman"/>
          <w:u w:val="single"/>
          <w:lang w:val="pt-BR"/>
        </w:rPr>
        <w:t>4</w:t>
      </w:r>
      <w:r w:rsidRPr="0038263B">
        <w:rPr>
          <w:rFonts w:ascii="Times New Roman" w:hAnsi="Times New Roman"/>
          <w:u w:val="single"/>
          <w:lang w:val="pt-BR"/>
        </w:rPr>
        <w:t>.201</w:t>
      </w:r>
      <w:r>
        <w:rPr>
          <w:rFonts w:ascii="Times New Roman" w:hAnsi="Times New Roman"/>
          <w:u w:val="single"/>
          <w:lang w:val="pt-BR"/>
        </w:rPr>
        <w:t>6</w:t>
      </w:r>
      <w:r w:rsidRPr="00FA083D">
        <w:rPr>
          <w:rFonts w:ascii="Times New Roman" w:hAnsi="Times New Roman"/>
          <w:sz w:val="22"/>
          <w:lang w:val="pt-BR"/>
        </w:rPr>
        <w:t xml:space="preserve"> (*Em sentido contrário, ver </w:t>
      </w:r>
      <w:hyperlink r:id="rId11" w:history="1">
        <w:r w:rsidRPr="009F1C7B">
          <w:rPr>
            <w:rStyle w:val="Hyperlink"/>
            <w:rFonts w:ascii="Times New Roman" w:hAnsi="Times New Roman" w:cs="Courier New"/>
            <w:sz w:val="22"/>
            <w:lang w:val="pt-BR"/>
          </w:rPr>
          <w:t>Informativo TST nº 97</w:t>
        </w:r>
      </w:hyperlink>
      <w:r w:rsidRPr="00FA083D">
        <w:rPr>
          <w:rFonts w:ascii="Times New Roman" w:hAnsi="Times New Roman"/>
          <w:sz w:val="22"/>
          <w:lang w:val="pt-BR"/>
        </w:rPr>
        <w:t>)</w:t>
      </w:r>
    </w:p>
    <w:p w:rsidR="00E20FC8" w:rsidRPr="008B1828" w:rsidRDefault="00E20FC8" w:rsidP="00796745">
      <w:pPr>
        <w:shd w:val="clear" w:color="auto" w:fill="FFFFFF"/>
        <w:autoSpaceDE/>
        <w:autoSpaceDN/>
        <w:spacing w:line="240" w:lineRule="atLeast"/>
        <w:jc w:val="both"/>
        <w:rPr>
          <w:sz w:val="10"/>
          <w:szCs w:val="10"/>
          <w:u w:val="single"/>
        </w:rPr>
      </w:pPr>
    </w:p>
    <w:p w:rsidR="00E20FC8" w:rsidRPr="00B4525E" w:rsidRDefault="00E20FC8" w:rsidP="00E20FC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Acórdão do Regional publicado antes da vigência da Lei nº 13.015/2014. Embargos de declaração publicados na vigência da norma. Ausência de efeito modificativo.  Requisitos do § 1º-A do art. 896 da CLT. Não aplicação. Julgamento do recurso de revista nos moldes anteriores à vigência da lei.</w:t>
      </w:r>
    </w:p>
    <w:p w:rsidR="00E20FC8" w:rsidRPr="008717F0" w:rsidRDefault="00E20FC8" w:rsidP="00E20FC8">
      <w:pPr>
        <w:jc w:val="both"/>
        <w:rPr>
          <w:sz w:val="24"/>
          <w:szCs w:val="24"/>
        </w:rPr>
      </w:pPr>
      <w:r w:rsidRPr="0039020E">
        <w:rPr>
          <w:sz w:val="24"/>
          <w:szCs w:val="24"/>
        </w:rPr>
        <w:t>Os requisitos previstos no §1º-A</w:t>
      </w:r>
      <w:r>
        <w:rPr>
          <w:sz w:val="24"/>
          <w:szCs w:val="24"/>
        </w:rPr>
        <w:t xml:space="preserve"> do art. 896 da CLT, introduzidos pela Lei nº 13.015/2014, apenas se aplicam quando, não obstante a decisão que julgara o recurso ordinário tenha sido publicada antes da vigência da referida lei, haja embargos de declaração acolhidos com efeito modificativo, cujo acórdão tenha sido publicado após a vigência da norma. Inteligência do Ofício Circular TST.SEGJUD.GP nº 030/2015. Na espécie, a decisão que acolheu os embargos de declaração interpostos da decisão em sede de recurso ordinário foi publicada após a vigência da Lei nº 13.015/2014. Todavia, não concedeu efeito modificativo ao julgado, razão pela qual não subsiste a decisão turmária que negou provimento ao agravo interposto contra decisão que denegara seguimento ao recurso de revista, ante a ausência de indicação do trecho da decisão recorrida que consubstancia o prequestionamento da controvérsia, nos termos do art. 896, § 1º-A, da CLT. Sob esse fundamento, </w:t>
      </w:r>
      <w:r w:rsidRPr="00B4525E">
        <w:rPr>
          <w:sz w:val="24"/>
          <w:szCs w:val="24"/>
        </w:rPr>
        <w:t xml:space="preserve">a SBDI-I, </w:t>
      </w:r>
      <w:r w:rsidRPr="00EB52F0">
        <w:rPr>
          <w:sz w:val="24"/>
          <w:szCs w:val="24"/>
        </w:rPr>
        <w:t>por maioria</w:t>
      </w:r>
      <w:r>
        <w:rPr>
          <w:sz w:val="24"/>
          <w:szCs w:val="24"/>
        </w:rPr>
        <w:t xml:space="preserve">, </w:t>
      </w:r>
      <w:r w:rsidRPr="00EB52F0">
        <w:rPr>
          <w:sz w:val="24"/>
          <w:szCs w:val="24"/>
        </w:rPr>
        <w:t>conhece</w:t>
      </w:r>
      <w:r>
        <w:rPr>
          <w:sz w:val="24"/>
          <w:szCs w:val="24"/>
        </w:rPr>
        <w:t>u</w:t>
      </w:r>
      <w:r w:rsidRPr="00EB52F0">
        <w:rPr>
          <w:sz w:val="24"/>
          <w:szCs w:val="24"/>
        </w:rPr>
        <w:t xml:space="preserve"> dos embargos, por divergência jurisprudencial</w:t>
      </w:r>
      <w:r>
        <w:rPr>
          <w:sz w:val="24"/>
          <w:szCs w:val="24"/>
        </w:rPr>
        <w:t>, vencido o Ministro Brito Pereira. No mérito, ainda por maioria, a Subseção deu</w:t>
      </w:r>
      <w:r w:rsidRPr="00EB52F0">
        <w:rPr>
          <w:sz w:val="24"/>
          <w:szCs w:val="24"/>
        </w:rPr>
        <w:t xml:space="preserve"> provimento</w:t>
      </w:r>
      <w:r>
        <w:rPr>
          <w:sz w:val="24"/>
          <w:szCs w:val="24"/>
        </w:rPr>
        <w:t xml:space="preserve"> ao recurso</w:t>
      </w:r>
      <w:r w:rsidRPr="00EB52F0">
        <w:rPr>
          <w:sz w:val="24"/>
          <w:szCs w:val="24"/>
        </w:rPr>
        <w:t xml:space="preserve"> para</w:t>
      </w:r>
      <w:r>
        <w:rPr>
          <w:sz w:val="24"/>
          <w:szCs w:val="24"/>
        </w:rPr>
        <w:t>,</w:t>
      </w:r>
      <w:r w:rsidRPr="00EB52F0">
        <w:rPr>
          <w:sz w:val="24"/>
          <w:szCs w:val="24"/>
        </w:rPr>
        <w:t xml:space="preserve"> afastando a aplicação da Lei </w:t>
      </w:r>
      <w:r>
        <w:rPr>
          <w:sz w:val="24"/>
          <w:szCs w:val="24"/>
        </w:rPr>
        <w:t xml:space="preserve">nº </w:t>
      </w:r>
      <w:r w:rsidRPr="00EB52F0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Pr="00EB52F0">
        <w:rPr>
          <w:sz w:val="24"/>
          <w:szCs w:val="24"/>
        </w:rPr>
        <w:t>015/2014, determinar o retorno dos autos à</w:t>
      </w:r>
      <w:r>
        <w:rPr>
          <w:sz w:val="24"/>
          <w:szCs w:val="24"/>
        </w:rPr>
        <w:t xml:space="preserve"> </w:t>
      </w:r>
      <w:r w:rsidRPr="00EB52F0">
        <w:rPr>
          <w:sz w:val="24"/>
          <w:szCs w:val="24"/>
        </w:rPr>
        <w:t xml:space="preserve">Turma para julgamento do recurso de revista da reclamante nos moldes anteriores à vigência da </w:t>
      </w:r>
      <w:r>
        <w:rPr>
          <w:sz w:val="24"/>
          <w:szCs w:val="24"/>
        </w:rPr>
        <w:t>norma. V</w:t>
      </w:r>
      <w:r w:rsidRPr="00EB52F0">
        <w:rPr>
          <w:sz w:val="24"/>
          <w:szCs w:val="24"/>
        </w:rPr>
        <w:t>encido o Ministro Cláudio Mascarenhas Brandão.</w:t>
      </w:r>
      <w:r>
        <w:rPr>
          <w:sz w:val="24"/>
          <w:szCs w:val="24"/>
        </w:rPr>
        <w:t xml:space="preserve"> </w:t>
      </w:r>
      <w:hyperlink r:id="rId12" w:history="1">
        <w:r w:rsidRPr="009F1C7B">
          <w:rPr>
            <w:rStyle w:val="Hyperlink"/>
            <w:sz w:val="24"/>
            <w:szCs w:val="24"/>
          </w:rPr>
          <w:t>TST-E-ED-Ag-RR-36200-18.2014.5.13.0005</w:t>
        </w:r>
      </w:hyperlink>
      <w:r w:rsidRPr="00B4525E">
        <w:rPr>
          <w:sz w:val="24"/>
          <w:szCs w:val="24"/>
          <w:u w:val="single"/>
        </w:rPr>
        <w:t xml:space="preserve">, SBDI-I, rel. Min. </w:t>
      </w:r>
      <w:r>
        <w:rPr>
          <w:sz w:val="24"/>
          <w:szCs w:val="24"/>
          <w:u w:val="single"/>
        </w:rPr>
        <w:t>Aloysio Corrêa da Veiga</w:t>
      </w:r>
      <w:r w:rsidRPr="00B4525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28.4.2016</w:t>
      </w:r>
    </w:p>
    <w:p w:rsidR="00E20FC8" w:rsidRPr="008B1828" w:rsidRDefault="00E20FC8" w:rsidP="00796745">
      <w:pPr>
        <w:shd w:val="clear" w:color="auto" w:fill="FFFFFF"/>
        <w:autoSpaceDE/>
        <w:autoSpaceDN/>
        <w:spacing w:line="240" w:lineRule="atLeast"/>
        <w:jc w:val="both"/>
        <w:rPr>
          <w:sz w:val="10"/>
          <w:szCs w:val="10"/>
          <w:u w:val="single"/>
        </w:rPr>
      </w:pPr>
    </w:p>
    <w:p w:rsidR="000E5C57" w:rsidRPr="00CE7555" w:rsidRDefault="000E5C57" w:rsidP="000E5C57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SUBSEÇÃO I</w:t>
      </w:r>
      <w:r w:rsidR="00BC209E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I</w:t>
      </w: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 xml:space="preserve"> ESPECIALIZADA EM DISSÍDIOS INDIVIDUAIS</w:t>
      </w:r>
    </w:p>
    <w:p w:rsidR="00F907EB" w:rsidRPr="008B1828" w:rsidRDefault="00F907EB" w:rsidP="00C54185">
      <w:pPr>
        <w:jc w:val="both"/>
        <w:rPr>
          <w:sz w:val="10"/>
          <w:szCs w:val="10"/>
        </w:rPr>
      </w:pPr>
    </w:p>
    <w:p w:rsidR="00E20FC8" w:rsidRPr="00B4525E" w:rsidRDefault="00E20FC8" w:rsidP="00E20FC8">
      <w:pPr>
        <w:jc w:val="both"/>
        <w:rPr>
          <w:b/>
          <w:i/>
          <w:sz w:val="24"/>
          <w:szCs w:val="24"/>
        </w:rPr>
      </w:pPr>
      <w:r w:rsidRPr="00AE3963">
        <w:rPr>
          <w:b/>
          <w:i/>
          <w:sz w:val="24"/>
          <w:szCs w:val="24"/>
        </w:rPr>
        <w:t xml:space="preserve">Mandado de segurança. Demissão apresentada por trabalhador dependente químico. Recusa do sindicato à homologação do pedido de desligamento. Antecipação de tutela para reintegração ao emprego. </w:t>
      </w:r>
      <w:r>
        <w:rPr>
          <w:b/>
          <w:i/>
          <w:sz w:val="24"/>
          <w:szCs w:val="24"/>
        </w:rPr>
        <w:t>Ausência de ilegalidade ou arbitrariedade.</w:t>
      </w:r>
    </w:p>
    <w:p w:rsidR="00E20FC8" w:rsidRPr="00B4525E" w:rsidRDefault="00E20FC8" w:rsidP="00E20FC8">
      <w:pPr>
        <w:jc w:val="both"/>
        <w:rPr>
          <w:sz w:val="24"/>
          <w:szCs w:val="24"/>
          <w:u w:val="single"/>
        </w:rPr>
      </w:pPr>
      <w:r w:rsidRPr="00AE3963">
        <w:rPr>
          <w:sz w:val="24"/>
          <w:szCs w:val="24"/>
        </w:rPr>
        <w:t>De acordo com o art. 4º, II, do Código Civil, são relativamente incapazes, entre outros, os ébrios habituais e os viciados em tóxico, razão pela qual os negócios jurídicos por eles celebrados estão sujeitos à anulação (art. 171, I</w:t>
      </w:r>
      <w:r>
        <w:rPr>
          <w:sz w:val="24"/>
          <w:szCs w:val="24"/>
        </w:rPr>
        <w:t>, do CC</w:t>
      </w:r>
      <w:r w:rsidRPr="00AE3963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AE39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Ademais, </w:t>
      </w:r>
      <w:r w:rsidRPr="00AE3963">
        <w:rPr>
          <w:sz w:val="24"/>
          <w:szCs w:val="24"/>
        </w:rPr>
        <w:t>a validade do ato jurídico exige a demon</w:t>
      </w:r>
      <w:r>
        <w:rPr>
          <w:sz w:val="24"/>
          <w:szCs w:val="24"/>
        </w:rPr>
        <w:t>stração da capacidade do agente,</w:t>
      </w:r>
      <w:r w:rsidRPr="00AE3963">
        <w:rPr>
          <w:sz w:val="24"/>
          <w:szCs w:val="24"/>
        </w:rPr>
        <w:t xml:space="preserve"> bem assim a observância das formas e demais solenidades legais</w:t>
      </w:r>
      <w:r>
        <w:rPr>
          <w:sz w:val="24"/>
          <w:szCs w:val="24"/>
        </w:rPr>
        <w:t xml:space="preserve"> (arts. 104 e 107 do CC). No caso, o banco empregador impetrou mandado de segurança contra decisão que, antecipando os efeitos da tutela nos autos de reclamação trabalhista, determinou a reintegração do reclamante ao emprego. Com base na prova documental produzida, concluiu a autoridade coatora que o trabalhador sofre sérios problemas psiquiátricos decorrentes de sua dependência </w:t>
      </w:r>
      <w:r w:rsidR="004034A8">
        <w:rPr>
          <w:sz w:val="24"/>
          <w:szCs w:val="24"/>
        </w:rPr>
        <w:t>em</w:t>
      </w:r>
      <w:r>
        <w:rPr>
          <w:sz w:val="24"/>
          <w:szCs w:val="24"/>
        </w:rPr>
        <w:t xml:space="preserve"> substâncias químicas. Ressaltou que há parecer médico conclusivo no sentido de que o empregado não apresentava condições psíquicas para se demitir, e que houve requerimento de reconsideração do pedido de demissão, não admitido pelo banco. Registrou, outrossim, a ineficácia da demissão ante a recusa do sindicato da categoria em homologar a rescisão. </w:t>
      </w:r>
      <w:r w:rsidRPr="00E7295E">
        <w:rPr>
          <w:sz w:val="24"/>
          <w:szCs w:val="24"/>
        </w:rPr>
        <w:t>Diante de tais premissas, a SBDI-II</w:t>
      </w:r>
      <w:r>
        <w:rPr>
          <w:sz w:val="24"/>
          <w:szCs w:val="24"/>
        </w:rPr>
        <w:t>,</w:t>
      </w:r>
      <w:r w:rsidRPr="00966936">
        <w:rPr>
          <w:sz w:val="24"/>
          <w:szCs w:val="24"/>
        </w:rPr>
        <w:t xml:space="preserve"> por unanimidade, conheceu e negou provimento ao recurso ordinário por entender que</w:t>
      </w:r>
      <w:r>
        <w:rPr>
          <w:sz w:val="24"/>
          <w:szCs w:val="24"/>
        </w:rPr>
        <w:t>,</w:t>
      </w:r>
      <w:r w:rsidRPr="00966936">
        <w:rPr>
          <w:sz w:val="24"/>
          <w:szCs w:val="24"/>
        </w:rPr>
        <w:t xml:space="preserve"> à luz do art. 5º, XXXV, da </w:t>
      </w:r>
      <w:r>
        <w:rPr>
          <w:sz w:val="24"/>
          <w:szCs w:val="24"/>
        </w:rPr>
        <w:t>CF</w:t>
      </w:r>
      <w:r w:rsidR="004034A8">
        <w:rPr>
          <w:sz w:val="24"/>
          <w:szCs w:val="24"/>
        </w:rPr>
        <w:t>,</w:t>
      </w:r>
      <w:r w:rsidRPr="00966936">
        <w:rPr>
          <w:sz w:val="24"/>
          <w:szCs w:val="24"/>
        </w:rPr>
        <w:t xml:space="preserve"> e a partir da razoabilidade do direito material afirmado na reclamação trabalhista, a tutela à saúde do trabalhador deve prevalecer em face dos interesses meramente patrimoniais do impetrante, não havendo</w:t>
      </w:r>
      <w:r>
        <w:rPr>
          <w:sz w:val="24"/>
          <w:szCs w:val="24"/>
        </w:rPr>
        <w:t xml:space="preserve"> qualquer ilegalidade ou arbitrariedade no deferimento da tutela antecipada de reintegração no emprego que justifique a concessão da segurança.</w:t>
      </w:r>
      <w:r>
        <w:rPr>
          <w:rFonts w:ascii="Courier" w:hAnsi="Courier" w:cs="Courier"/>
          <w:bCs/>
        </w:rPr>
        <w:t xml:space="preserve"> </w:t>
      </w:r>
      <w:hyperlink r:id="rId13" w:history="1">
        <w:r w:rsidRPr="009F1C7B">
          <w:rPr>
            <w:rStyle w:val="Hyperlink"/>
            <w:sz w:val="24"/>
            <w:szCs w:val="24"/>
          </w:rPr>
          <w:t>TST-RO-665-20.2015.5.09.0000</w:t>
        </w:r>
      </w:hyperlink>
      <w:r w:rsidRPr="00B4525E">
        <w:rPr>
          <w:sz w:val="24"/>
          <w:szCs w:val="24"/>
          <w:u w:val="single"/>
        </w:rPr>
        <w:t>, SBDI-</w:t>
      </w:r>
      <w:r>
        <w:rPr>
          <w:sz w:val="24"/>
          <w:szCs w:val="24"/>
          <w:u w:val="single"/>
        </w:rPr>
        <w:t>I</w:t>
      </w:r>
      <w:r w:rsidRPr="00B4525E">
        <w:rPr>
          <w:sz w:val="24"/>
          <w:szCs w:val="24"/>
          <w:u w:val="single"/>
        </w:rPr>
        <w:t xml:space="preserve">I, rel. Min. </w:t>
      </w:r>
      <w:r w:rsidRPr="00966936">
        <w:rPr>
          <w:sz w:val="24"/>
          <w:szCs w:val="24"/>
          <w:u w:val="single"/>
        </w:rPr>
        <w:t>Douglas Alencar Rodrigues</w:t>
      </w:r>
      <w:r w:rsidRPr="00B4525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26</w:t>
      </w:r>
      <w:r w:rsidRPr="00B4525E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4</w:t>
      </w:r>
      <w:r w:rsidRPr="00B4525E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6</w:t>
      </w:r>
    </w:p>
    <w:p w:rsidR="00F907EB" w:rsidRPr="001D6AC9" w:rsidRDefault="00F907EB" w:rsidP="00C6738C">
      <w:pPr>
        <w:rPr>
          <w:sz w:val="10"/>
          <w:szCs w:val="10"/>
        </w:rPr>
      </w:pP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184590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Informações/Sugestões/Críticas: (61)3043</w:t>
      </w:r>
      <w:r w:rsidR="00352B27" w:rsidRPr="00CE7555">
        <w:rPr>
          <w:snapToGrid w:val="0"/>
          <w:sz w:val="25"/>
          <w:szCs w:val="25"/>
        </w:rPr>
        <w:t>-</w:t>
      </w:r>
      <w:r w:rsidRPr="00CE7555">
        <w:rPr>
          <w:snapToGrid w:val="0"/>
          <w:sz w:val="25"/>
          <w:szCs w:val="25"/>
        </w:rPr>
        <w:t>4</w:t>
      </w:r>
      <w:r w:rsidR="00D72C05" w:rsidRPr="00CE7555">
        <w:rPr>
          <w:snapToGrid w:val="0"/>
          <w:sz w:val="25"/>
          <w:szCs w:val="25"/>
        </w:rPr>
        <w:t>417</w:t>
      </w:r>
    </w:p>
    <w:p w:rsidR="007614F1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cjur@tst.jus.br</w:t>
      </w:r>
    </w:p>
    <w:sectPr w:rsidR="007614F1" w:rsidRPr="00CE7555" w:rsidSect="00D11B2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86" w:rsidRDefault="00064486">
      <w:r>
        <w:separator/>
      </w:r>
    </w:p>
  </w:endnote>
  <w:endnote w:type="continuationSeparator" w:id="0">
    <w:p w:rsidR="00064486" w:rsidRDefault="0006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497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BC4978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86" w:rsidRDefault="00064486">
      <w:r>
        <w:separator/>
      </w:r>
    </w:p>
  </w:footnote>
  <w:footnote w:type="continuationSeparator" w:id="0">
    <w:p w:rsidR="00064486" w:rsidRDefault="00064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C51600">
      <w:rPr>
        <w:shadow/>
        <w:sz w:val="24"/>
        <w:szCs w:val="24"/>
      </w:rPr>
      <w:t>1</w:t>
    </w:r>
    <w:r w:rsidR="00DC7F71">
      <w:rPr>
        <w:shadow/>
        <w:sz w:val="24"/>
        <w:szCs w:val="24"/>
      </w:rPr>
      <w:t>3</w:t>
    </w:r>
    <w:r w:rsidR="00C232C2">
      <w:rPr>
        <w:shadow/>
        <w:sz w:val="24"/>
        <w:szCs w:val="24"/>
      </w:rPr>
      <w:t>4</w:t>
    </w:r>
  </w:p>
  <w:p w:rsidR="00CE7555" w:rsidRPr="005D1DE4" w:rsidRDefault="00187A37" w:rsidP="00CE7555">
    <w:pPr>
      <w:pStyle w:val="Cabealho"/>
      <w:jc w:val="right"/>
    </w:pPr>
    <w:r w:rsidRPr="003C0554"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DB0223" w:rsidRPr="003C0554">
      <w:rPr>
        <w:iCs/>
      </w:rPr>
      <w:t xml:space="preserve"> </w:t>
    </w:r>
    <w:r w:rsidR="00494DD1">
      <w:rPr>
        <w:i/>
        <w:iCs/>
      </w:rPr>
      <w:t xml:space="preserve">Período: </w:t>
    </w:r>
    <w:r w:rsidR="00F37F29">
      <w:rPr>
        <w:i/>
        <w:iCs/>
      </w:rPr>
      <w:t>2</w:t>
    </w:r>
    <w:r w:rsidR="00C232C2">
      <w:rPr>
        <w:i/>
        <w:iCs/>
      </w:rPr>
      <w:t>6</w:t>
    </w:r>
    <w:r w:rsidR="00F37F29">
      <w:rPr>
        <w:i/>
        <w:iCs/>
      </w:rPr>
      <w:t xml:space="preserve"> </w:t>
    </w:r>
    <w:r w:rsidR="00F907EB">
      <w:rPr>
        <w:i/>
        <w:iCs/>
      </w:rPr>
      <w:t>de abril</w:t>
    </w:r>
    <w:r w:rsidR="00C232C2">
      <w:rPr>
        <w:i/>
        <w:iCs/>
      </w:rPr>
      <w:t xml:space="preserve"> a 2 de maio</w:t>
    </w:r>
    <w:r w:rsidR="00F907EB">
      <w:rPr>
        <w:i/>
        <w:iCs/>
      </w:rPr>
      <w:t xml:space="preserve"> </w:t>
    </w:r>
    <w:r w:rsidR="000E5C57">
      <w:rPr>
        <w:i/>
        <w:iCs/>
      </w:rPr>
      <w:t>d</w:t>
    </w:r>
    <w:r w:rsidR="00971E5F">
      <w:rPr>
        <w:i/>
        <w:iCs/>
      </w:rPr>
      <w:t>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C51600">
      <w:rPr>
        <w:b/>
        <w:sz w:val="40"/>
        <w:szCs w:val="40"/>
      </w:rPr>
      <w:t>1</w:t>
    </w:r>
    <w:r w:rsidR="00F907EB">
      <w:rPr>
        <w:b/>
        <w:sz w:val="40"/>
        <w:szCs w:val="40"/>
      </w:rPr>
      <w:t>3</w:t>
    </w:r>
    <w:r w:rsidR="00C232C2">
      <w:rPr>
        <w:b/>
        <w:sz w:val="40"/>
        <w:szCs w:val="40"/>
      </w:rPr>
      <w:t>4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796745">
      <w:rPr>
        <w:i/>
        <w:iCs/>
      </w:rPr>
      <w:t xml:space="preserve"> </w:t>
    </w:r>
    <w:r w:rsidR="00BC209E">
      <w:rPr>
        <w:i/>
        <w:iCs/>
      </w:rPr>
      <w:t>2</w:t>
    </w:r>
    <w:r w:rsidR="00C232C2">
      <w:rPr>
        <w:i/>
        <w:iCs/>
      </w:rPr>
      <w:t>6</w:t>
    </w:r>
    <w:r w:rsidR="00796745">
      <w:rPr>
        <w:i/>
        <w:iCs/>
      </w:rPr>
      <w:t xml:space="preserve"> </w:t>
    </w:r>
    <w:r w:rsidR="00F907EB">
      <w:rPr>
        <w:i/>
        <w:iCs/>
      </w:rPr>
      <w:t>de abril</w:t>
    </w:r>
    <w:r w:rsidR="00C232C2">
      <w:rPr>
        <w:i/>
        <w:iCs/>
      </w:rPr>
      <w:t xml:space="preserve"> a 2 de maio</w:t>
    </w:r>
    <w:r w:rsidR="000E5C57">
      <w:rPr>
        <w:i/>
        <w:iCs/>
      </w:rPr>
      <w:t xml:space="preserve"> </w:t>
    </w:r>
    <w:r w:rsidR="004A094C">
      <w:rPr>
        <w:i/>
        <w:iCs/>
      </w:rPr>
      <w:t>de 201</w:t>
    </w:r>
    <w:r w:rsidR="000E5C57">
      <w:rPr>
        <w:i/>
        <w:iCs/>
      </w:rPr>
      <w:t>6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24CE9"/>
    <w:rsid w:val="00032056"/>
    <w:rsid w:val="000322FB"/>
    <w:rsid w:val="000425FC"/>
    <w:rsid w:val="00050E85"/>
    <w:rsid w:val="0005125E"/>
    <w:rsid w:val="00056752"/>
    <w:rsid w:val="0005765E"/>
    <w:rsid w:val="00057B87"/>
    <w:rsid w:val="0006020E"/>
    <w:rsid w:val="00064486"/>
    <w:rsid w:val="00065048"/>
    <w:rsid w:val="000733B4"/>
    <w:rsid w:val="00073880"/>
    <w:rsid w:val="00075BDB"/>
    <w:rsid w:val="00080F10"/>
    <w:rsid w:val="000858FB"/>
    <w:rsid w:val="0009237D"/>
    <w:rsid w:val="00093AE9"/>
    <w:rsid w:val="00093BA8"/>
    <w:rsid w:val="000A04E6"/>
    <w:rsid w:val="000A4C94"/>
    <w:rsid w:val="000B2973"/>
    <w:rsid w:val="000B4D41"/>
    <w:rsid w:val="000B67DF"/>
    <w:rsid w:val="000B7CDE"/>
    <w:rsid w:val="000C3022"/>
    <w:rsid w:val="000C58F4"/>
    <w:rsid w:val="000C5AC6"/>
    <w:rsid w:val="000C672B"/>
    <w:rsid w:val="000E0A91"/>
    <w:rsid w:val="000E1DC1"/>
    <w:rsid w:val="000E5C57"/>
    <w:rsid w:val="000E7CBE"/>
    <w:rsid w:val="0011575C"/>
    <w:rsid w:val="0011692E"/>
    <w:rsid w:val="00137564"/>
    <w:rsid w:val="00137DC1"/>
    <w:rsid w:val="00141630"/>
    <w:rsid w:val="00142C28"/>
    <w:rsid w:val="0015612D"/>
    <w:rsid w:val="00161CDE"/>
    <w:rsid w:val="00163142"/>
    <w:rsid w:val="001648F5"/>
    <w:rsid w:val="00176D15"/>
    <w:rsid w:val="00183803"/>
    <w:rsid w:val="00184590"/>
    <w:rsid w:val="00187A37"/>
    <w:rsid w:val="00187BEF"/>
    <w:rsid w:val="0019151D"/>
    <w:rsid w:val="00193208"/>
    <w:rsid w:val="00197B15"/>
    <w:rsid w:val="001C04D2"/>
    <w:rsid w:val="001C21FB"/>
    <w:rsid w:val="001C271F"/>
    <w:rsid w:val="001C6C93"/>
    <w:rsid w:val="001D4CF9"/>
    <w:rsid w:val="001D5AB0"/>
    <w:rsid w:val="001D6AC9"/>
    <w:rsid w:val="001D757D"/>
    <w:rsid w:val="001E14A9"/>
    <w:rsid w:val="001E14BB"/>
    <w:rsid w:val="001E4B57"/>
    <w:rsid w:val="001E5BD1"/>
    <w:rsid w:val="001E713B"/>
    <w:rsid w:val="001E79B4"/>
    <w:rsid w:val="001F030F"/>
    <w:rsid w:val="001F45E0"/>
    <w:rsid w:val="00204C97"/>
    <w:rsid w:val="00206810"/>
    <w:rsid w:val="002168DE"/>
    <w:rsid w:val="00224AC2"/>
    <w:rsid w:val="0023559D"/>
    <w:rsid w:val="002402B0"/>
    <w:rsid w:val="002449F9"/>
    <w:rsid w:val="00255732"/>
    <w:rsid w:val="00257B4A"/>
    <w:rsid w:val="002635ED"/>
    <w:rsid w:val="002662BA"/>
    <w:rsid w:val="00266D49"/>
    <w:rsid w:val="00271C5C"/>
    <w:rsid w:val="00271E67"/>
    <w:rsid w:val="002730B5"/>
    <w:rsid w:val="002766D5"/>
    <w:rsid w:val="00276EA0"/>
    <w:rsid w:val="00280594"/>
    <w:rsid w:val="00285064"/>
    <w:rsid w:val="002A219D"/>
    <w:rsid w:val="002A521A"/>
    <w:rsid w:val="002A546D"/>
    <w:rsid w:val="002B4738"/>
    <w:rsid w:val="002B6377"/>
    <w:rsid w:val="002C2904"/>
    <w:rsid w:val="002E78CB"/>
    <w:rsid w:val="002F28E5"/>
    <w:rsid w:val="0033397A"/>
    <w:rsid w:val="00340E8D"/>
    <w:rsid w:val="00342846"/>
    <w:rsid w:val="00352B27"/>
    <w:rsid w:val="0035374D"/>
    <w:rsid w:val="00363255"/>
    <w:rsid w:val="0036325E"/>
    <w:rsid w:val="003671FE"/>
    <w:rsid w:val="003708FD"/>
    <w:rsid w:val="003745DE"/>
    <w:rsid w:val="0037667D"/>
    <w:rsid w:val="00380212"/>
    <w:rsid w:val="00383A89"/>
    <w:rsid w:val="00384075"/>
    <w:rsid w:val="003908C5"/>
    <w:rsid w:val="00396053"/>
    <w:rsid w:val="003A1F0A"/>
    <w:rsid w:val="003A4086"/>
    <w:rsid w:val="003A5E5B"/>
    <w:rsid w:val="003B045C"/>
    <w:rsid w:val="003B0538"/>
    <w:rsid w:val="003B0A59"/>
    <w:rsid w:val="003B3EB5"/>
    <w:rsid w:val="003B4E23"/>
    <w:rsid w:val="003B767E"/>
    <w:rsid w:val="003C01E8"/>
    <w:rsid w:val="003C0554"/>
    <w:rsid w:val="003C1AB7"/>
    <w:rsid w:val="003C6FE7"/>
    <w:rsid w:val="003D032E"/>
    <w:rsid w:val="003D4205"/>
    <w:rsid w:val="003E1C53"/>
    <w:rsid w:val="003F2078"/>
    <w:rsid w:val="004034A8"/>
    <w:rsid w:val="0042772A"/>
    <w:rsid w:val="004323B0"/>
    <w:rsid w:val="00444E88"/>
    <w:rsid w:val="004477EC"/>
    <w:rsid w:val="00450BAD"/>
    <w:rsid w:val="0045657C"/>
    <w:rsid w:val="004655CC"/>
    <w:rsid w:val="00466DB9"/>
    <w:rsid w:val="00470EF8"/>
    <w:rsid w:val="004731B7"/>
    <w:rsid w:val="00486521"/>
    <w:rsid w:val="00486DFC"/>
    <w:rsid w:val="004922D6"/>
    <w:rsid w:val="00494DD1"/>
    <w:rsid w:val="004A094C"/>
    <w:rsid w:val="004A14FC"/>
    <w:rsid w:val="004A5264"/>
    <w:rsid w:val="004A5908"/>
    <w:rsid w:val="004A7C59"/>
    <w:rsid w:val="004B21AD"/>
    <w:rsid w:val="004C011C"/>
    <w:rsid w:val="004C14EA"/>
    <w:rsid w:val="004C2118"/>
    <w:rsid w:val="004C2612"/>
    <w:rsid w:val="004C759F"/>
    <w:rsid w:val="004D6000"/>
    <w:rsid w:val="004D6415"/>
    <w:rsid w:val="004D71E8"/>
    <w:rsid w:val="004E393E"/>
    <w:rsid w:val="004E4507"/>
    <w:rsid w:val="004E4619"/>
    <w:rsid w:val="004F0A7D"/>
    <w:rsid w:val="00513789"/>
    <w:rsid w:val="0051538E"/>
    <w:rsid w:val="00517E01"/>
    <w:rsid w:val="00521EEC"/>
    <w:rsid w:val="00543B94"/>
    <w:rsid w:val="005460BD"/>
    <w:rsid w:val="005521C8"/>
    <w:rsid w:val="00553197"/>
    <w:rsid w:val="0055409E"/>
    <w:rsid w:val="00556367"/>
    <w:rsid w:val="00556B35"/>
    <w:rsid w:val="00573E13"/>
    <w:rsid w:val="005811A4"/>
    <w:rsid w:val="00584F82"/>
    <w:rsid w:val="00591DFA"/>
    <w:rsid w:val="005A30AA"/>
    <w:rsid w:val="005A5695"/>
    <w:rsid w:val="005B0A1C"/>
    <w:rsid w:val="005B22CE"/>
    <w:rsid w:val="005B2F00"/>
    <w:rsid w:val="005B3792"/>
    <w:rsid w:val="005B57DE"/>
    <w:rsid w:val="005C1886"/>
    <w:rsid w:val="005C761E"/>
    <w:rsid w:val="005D0E5F"/>
    <w:rsid w:val="005D1DE4"/>
    <w:rsid w:val="005E35BD"/>
    <w:rsid w:val="005E3D4D"/>
    <w:rsid w:val="005E7FD1"/>
    <w:rsid w:val="005F0545"/>
    <w:rsid w:val="005F2858"/>
    <w:rsid w:val="006002E3"/>
    <w:rsid w:val="006145AC"/>
    <w:rsid w:val="00615F98"/>
    <w:rsid w:val="006207F5"/>
    <w:rsid w:val="00621F9C"/>
    <w:rsid w:val="00631166"/>
    <w:rsid w:val="00631F1C"/>
    <w:rsid w:val="006366A4"/>
    <w:rsid w:val="00643B60"/>
    <w:rsid w:val="006456B1"/>
    <w:rsid w:val="006564EC"/>
    <w:rsid w:val="0066084C"/>
    <w:rsid w:val="00661B23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E1A9C"/>
    <w:rsid w:val="006F6C15"/>
    <w:rsid w:val="00700B1B"/>
    <w:rsid w:val="0070727E"/>
    <w:rsid w:val="00710D3A"/>
    <w:rsid w:val="0071315F"/>
    <w:rsid w:val="00721942"/>
    <w:rsid w:val="00722BE7"/>
    <w:rsid w:val="00732DF2"/>
    <w:rsid w:val="007403B3"/>
    <w:rsid w:val="007614F1"/>
    <w:rsid w:val="007618C5"/>
    <w:rsid w:val="00764066"/>
    <w:rsid w:val="00766B7B"/>
    <w:rsid w:val="0077600F"/>
    <w:rsid w:val="00776118"/>
    <w:rsid w:val="00781C77"/>
    <w:rsid w:val="00796745"/>
    <w:rsid w:val="007B0F83"/>
    <w:rsid w:val="007C0A4F"/>
    <w:rsid w:val="007D29A1"/>
    <w:rsid w:val="007D469A"/>
    <w:rsid w:val="007E0EA7"/>
    <w:rsid w:val="007E3F23"/>
    <w:rsid w:val="007F142E"/>
    <w:rsid w:val="007F66BC"/>
    <w:rsid w:val="007F7B5E"/>
    <w:rsid w:val="00800B97"/>
    <w:rsid w:val="00801246"/>
    <w:rsid w:val="00802B1A"/>
    <w:rsid w:val="00805CD2"/>
    <w:rsid w:val="0080615C"/>
    <w:rsid w:val="0081027F"/>
    <w:rsid w:val="0081742D"/>
    <w:rsid w:val="00817AB1"/>
    <w:rsid w:val="00821F4D"/>
    <w:rsid w:val="00823906"/>
    <w:rsid w:val="008409D3"/>
    <w:rsid w:val="00845559"/>
    <w:rsid w:val="00854DB8"/>
    <w:rsid w:val="00854EF2"/>
    <w:rsid w:val="00855D99"/>
    <w:rsid w:val="008622CF"/>
    <w:rsid w:val="008627C6"/>
    <w:rsid w:val="00863B86"/>
    <w:rsid w:val="00871F69"/>
    <w:rsid w:val="008842D0"/>
    <w:rsid w:val="00884AC4"/>
    <w:rsid w:val="0088579D"/>
    <w:rsid w:val="008A4AFF"/>
    <w:rsid w:val="008A68E7"/>
    <w:rsid w:val="008A7953"/>
    <w:rsid w:val="008B1828"/>
    <w:rsid w:val="008B3081"/>
    <w:rsid w:val="008B32D4"/>
    <w:rsid w:val="008C7AD0"/>
    <w:rsid w:val="008D0020"/>
    <w:rsid w:val="008D3C38"/>
    <w:rsid w:val="008D3C4B"/>
    <w:rsid w:val="008D6A05"/>
    <w:rsid w:val="008E2AE5"/>
    <w:rsid w:val="008E3F89"/>
    <w:rsid w:val="008F26CB"/>
    <w:rsid w:val="008F6509"/>
    <w:rsid w:val="008F79D9"/>
    <w:rsid w:val="009027C8"/>
    <w:rsid w:val="00922D1B"/>
    <w:rsid w:val="0093467A"/>
    <w:rsid w:val="009353F1"/>
    <w:rsid w:val="0094155C"/>
    <w:rsid w:val="00951531"/>
    <w:rsid w:val="00960A3B"/>
    <w:rsid w:val="0096375C"/>
    <w:rsid w:val="00967DE0"/>
    <w:rsid w:val="00971E07"/>
    <w:rsid w:val="00971E5F"/>
    <w:rsid w:val="00980944"/>
    <w:rsid w:val="00986D77"/>
    <w:rsid w:val="00993A6E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1C7B"/>
    <w:rsid w:val="009F21A2"/>
    <w:rsid w:val="00A00D70"/>
    <w:rsid w:val="00A00DEE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03E4"/>
    <w:rsid w:val="00A91181"/>
    <w:rsid w:val="00A935AC"/>
    <w:rsid w:val="00AA3DE0"/>
    <w:rsid w:val="00AB299E"/>
    <w:rsid w:val="00AB507C"/>
    <w:rsid w:val="00AC096E"/>
    <w:rsid w:val="00AD6E76"/>
    <w:rsid w:val="00AE3EAA"/>
    <w:rsid w:val="00AE5EDF"/>
    <w:rsid w:val="00AE758A"/>
    <w:rsid w:val="00B06261"/>
    <w:rsid w:val="00B12273"/>
    <w:rsid w:val="00B14F7F"/>
    <w:rsid w:val="00B16EB9"/>
    <w:rsid w:val="00B22F24"/>
    <w:rsid w:val="00B22F53"/>
    <w:rsid w:val="00B24DBE"/>
    <w:rsid w:val="00B34EB2"/>
    <w:rsid w:val="00B4728A"/>
    <w:rsid w:val="00B517C3"/>
    <w:rsid w:val="00B518B2"/>
    <w:rsid w:val="00B526EA"/>
    <w:rsid w:val="00B536FE"/>
    <w:rsid w:val="00B60670"/>
    <w:rsid w:val="00B73FFA"/>
    <w:rsid w:val="00B74A6E"/>
    <w:rsid w:val="00B82CC4"/>
    <w:rsid w:val="00B838C3"/>
    <w:rsid w:val="00B874F1"/>
    <w:rsid w:val="00BC1DE7"/>
    <w:rsid w:val="00BC209E"/>
    <w:rsid w:val="00BC2C67"/>
    <w:rsid w:val="00BC4978"/>
    <w:rsid w:val="00BC54BC"/>
    <w:rsid w:val="00BC5AEE"/>
    <w:rsid w:val="00BD2A95"/>
    <w:rsid w:val="00BD2CA9"/>
    <w:rsid w:val="00BD6029"/>
    <w:rsid w:val="00BE0541"/>
    <w:rsid w:val="00BE1ADB"/>
    <w:rsid w:val="00BE3152"/>
    <w:rsid w:val="00BF0693"/>
    <w:rsid w:val="00C070DE"/>
    <w:rsid w:val="00C232C2"/>
    <w:rsid w:val="00C26DFB"/>
    <w:rsid w:val="00C273FA"/>
    <w:rsid w:val="00C30D06"/>
    <w:rsid w:val="00C42067"/>
    <w:rsid w:val="00C432D0"/>
    <w:rsid w:val="00C4398E"/>
    <w:rsid w:val="00C44218"/>
    <w:rsid w:val="00C51600"/>
    <w:rsid w:val="00C54185"/>
    <w:rsid w:val="00C57E92"/>
    <w:rsid w:val="00C60B4A"/>
    <w:rsid w:val="00C65BDB"/>
    <w:rsid w:val="00C66C95"/>
    <w:rsid w:val="00C6738C"/>
    <w:rsid w:val="00C71A3B"/>
    <w:rsid w:val="00C76CFA"/>
    <w:rsid w:val="00C819C8"/>
    <w:rsid w:val="00C87D5B"/>
    <w:rsid w:val="00C94FF6"/>
    <w:rsid w:val="00C963F8"/>
    <w:rsid w:val="00C96BB1"/>
    <w:rsid w:val="00CA2F80"/>
    <w:rsid w:val="00CA3ECF"/>
    <w:rsid w:val="00CB0C2A"/>
    <w:rsid w:val="00CB3B98"/>
    <w:rsid w:val="00CC4B2B"/>
    <w:rsid w:val="00CC579C"/>
    <w:rsid w:val="00CC5F5F"/>
    <w:rsid w:val="00CC6BEC"/>
    <w:rsid w:val="00CC743B"/>
    <w:rsid w:val="00CD3460"/>
    <w:rsid w:val="00CD44C9"/>
    <w:rsid w:val="00CD4B61"/>
    <w:rsid w:val="00CD5043"/>
    <w:rsid w:val="00CE066A"/>
    <w:rsid w:val="00CE2928"/>
    <w:rsid w:val="00CE314A"/>
    <w:rsid w:val="00CE5865"/>
    <w:rsid w:val="00CE7555"/>
    <w:rsid w:val="00CF3D9D"/>
    <w:rsid w:val="00D00018"/>
    <w:rsid w:val="00D01C50"/>
    <w:rsid w:val="00D11B24"/>
    <w:rsid w:val="00D11C18"/>
    <w:rsid w:val="00D133C8"/>
    <w:rsid w:val="00D14DB8"/>
    <w:rsid w:val="00D17339"/>
    <w:rsid w:val="00D244D5"/>
    <w:rsid w:val="00D2776A"/>
    <w:rsid w:val="00D4021B"/>
    <w:rsid w:val="00D413DB"/>
    <w:rsid w:val="00D420E2"/>
    <w:rsid w:val="00D4459D"/>
    <w:rsid w:val="00D573F9"/>
    <w:rsid w:val="00D6058B"/>
    <w:rsid w:val="00D608E5"/>
    <w:rsid w:val="00D62D9E"/>
    <w:rsid w:val="00D63EC5"/>
    <w:rsid w:val="00D64BC3"/>
    <w:rsid w:val="00D72C05"/>
    <w:rsid w:val="00D73575"/>
    <w:rsid w:val="00D735BF"/>
    <w:rsid w:val="00D77672"/>
    <w:rsid w:val="00D80222"/>
    <w:rsid w:val="00D847CF"/>
    <w:rsid w:val="00D87489"/>
    <w:rsid w:val="00DA0A99"/>
    <w:rsid w:val="00DA0A9D"/>
    <w:rsid w:val="00DA54D4"/>
    <w:rsid w:val="00DA7603"/>
    <w:rsid w:val="00DA7E39"/>
    <w:rsid w:val="00DA7EDE"/>
    <w:rsid w:val="00DB0223"/>
    <w:rsid w:val="00DB047C"/>
    <w:rsid w:val="00DC0AB5"/>
    <w:rsid w:val="00DC3451"/>
    <w:rsid w:val="00DC50EB"/>
    <w:rsid w:val="00DC7F71"/>
    <w:rsid w:val="00DD19F4"/>
    <w:rsid w:val="00DD3FA0"/>
    <w:rsid w:val="00DE5B2D"/>
    <w:rsid w:val="00DE5CE9"/>
    <w:rsid w:val="00DF45BB"/>
    <w:rsid w:val="00E03064"/>
    <w:rsid w:val="00E04BD5"/>
    <w:rsid w:val="00E070D2"/>
    <w:rsid w:val="00E100F5"/>
    <w:rsid w:val="00E1139A"/>
    <w:rsid w:val="00E1539C"/>
    <w:rsid w:val="00E162B6"/>
    <w:rsid w:val="00E16E01"/>
    <w:rsid w:val="00E20FC8"/>
    <w:rsid w:val="00E24A50"/>
    <w:rsid w:val="00E31469"/>
    <w:rsid w:val="00E3296A"/>
    <w:rsid w:val="00E35639"/>
    <w:rsid w:val="00E432CC"/>
    <w:rsid w:val="00E47FF2"/>
    <w:rsid w:val="00E50711"/>
    <w:rsid w:val="00E52522"/>
    <w:rsid w:val="00E531C9"/>
    <w:rsid w:val="00E60AD3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6C1B"/>
    <w:rsid w:val="00EB7A09"/>
    <w:rsid w:val="00EC0EDC"/>
    <w:rsid w:val="00EC5AF4"/>
    <w:rsid w:val="00EC7E0B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06855"/>
    <w:rsid w:val="00F17A2C"/>
    <w:rsid w:val="00F21A70"/>
    <w:rsid w:val="00F26708"/>
    <w:rsid w:val="00F30FF2"/>
    <w:rsid w:val="00F37F29"/>
    <w:rsid w:val="00F45608"/>
    <w:rsid w:val="00F511EE"/>
    <w:rsid w:val="00F55574"/>
    <w:rsid w:val="00F558E7"/>
    <w:rsid w:val="00F62016"/>
    <w:rsid w:val="00F63F44"/>
    <w:rsid w:val="00F6746D"/>
    <w:rsid w:val="00F811CD"/>
    <w:rsid w:val="00F82D8F"/>
    <w:rsid w:val="00F83F62"/>
    <w:rsid w:val="00F907EB"/>
    <w:rsid w:val="00F9711D"/>
    <w:rsid w:val="00FA011F"/>
    <w:rsid w:val="00FA7544"/>
    <w:rsid w:val="00FA75E0"/>
    <w:rsid w:val="00FA7771"/>
    <w:rsid w:val="00FB0DC9"/>
    <w:rsid w:val="00FB20B1"/>
    <w:rsid w:val="00FB3AB4"/>
    <w:rsid w:val="00FB6188"/>
    <w:rsid w:val="00FC35EC"/>
    <w:rsid w:val="00FC56A4"/>
    <w:rsid w:val="00FD029A"/>
    <w:rsid w:val="00FD3D06"/>
    <w:rsid w:val="00FD5662"/>
    <w:rsid w:val="00FD72B6"/>
    <w:rsid w:val="00FE00AD"/>
    <w:rsid w:val="00FE206E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consultaTstNumUnica.do?consulta=Consultar&amp;conscsjt=&amp;numeroTst=1081&amp;digitoTst=60&amp;anoTst=2012&amp;orgaoTst=5&amp;tribunalTst=03&amp;varaTst=0064" TargetMode="External"/><Relationship Id="rId13" Type="http://schemas.openxmlformats.org/officeDocument/2006/relationships/hyperlink" Target="http://aplicacao4.tst.jus.br/consultaProcessual/consultaTstNumUnica.do?consulta=Consultar&amp;conscsjt=&amp;numeroTst=665&amp;digitoTst=20&amp;anoTst=2015&amp;orgaoTst=5&amp;tribunalTst=09&amp;varaTst=0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licacao4.tst.jus.br/consultaProcessual/consultaTstNumUnica.do?consulta=Consultar&amp;conscsjt=&amp;numeroTst=36200&amp;digitoTst=18&amp;anoTst=2014&amp;orgaoTst=5&amp;tribunalTst=13&amp;varaTst=000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t.jus.br/documents/10157/1204330/Informativo+TST+n%C2%BA%2009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plicacao4.tst.jus.br/consultaProcessual/consultaTstNumUnica.do?consulta=Consultar&amp;conscsjt=&amp;numeroTst=28500&amp;digitoTst=48&amp;anoTst=2006&amp;orgaoTst=5&amp;tribunalTst=14&amp;varaTst=000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onsulta=Consultar&amp;conscsjt=&amp;numeroTst=2230&amp;digitoTst=18&amp;anoTst=2011&amp;orgaoTst=5&amp;tribunalTst=02&amp;varaTst=0432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C5A23-23C8-467F-B6E1-9439F938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1410</Words>
  <Characters>7617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9009</CharactersWithSpaces>
  <SharedDoc>false</SharedDoc>
  <HLinks>
    <vt:vector size="36" baseType="variant">
      <vt:variant>
        <vt:i4>5570574</vt:i4>
      </vt:variant>
      <vt:variant>
        <vt:i4>15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http://aplicacao4.tst.jus.br/consultaProcessual/consultaTstNumUnica.do?consulta=Consultar&amp;conscsjt=&amp;numeroTst=665&amp;digitoTst=20&amp;anoTst=2015&amp;orgaoTst=5&amp;tribunalTst=09&amp;varaTst=0000</vt:lpwstr>
      </vt:variant>
      <vt:variant>
        <vt:lpwstr/>
      </vt:variant>
      <vt:variant>
        <vt:i4>6684734</vt:i4>
      </vt:variant>
      <vt:variant>
        <vt:i4>12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http://aplicacao4.tst.jus.br/consultaProcessual/consultaTstNumUnica.do?consulta=Consultar&amp;conscsjt=&amp;numeroTst=36200&amp;digitoTst=18&amp;anoTst=2014&amp;orgaoTst=5&amp;tribunalTst=13&amp;varaTst=0005</vt:lpwstr>
      </vt:variant>
      <vt:variant>
        <vt:lpwstr/>
      </vt:variant>
      <vt:variant>
        <vt:i4>1703941</vt:i4>
      </vt:variant>
      <vt:variant>
        <vt:i4>9</vt:i4>
      </vt:variant>
      <vt:variant>
        <vt:i4>0</vt:i4>
      </vt:variant>
      <vt:variant>
        <vt:i4>5</vt:i4>
      </vt:variant>
      <vt:variant>
        <vt:lpwstr>http://www.tst.jus.br/documents/10157/1204330/Informativo+TST+n%C2%BA 097</vt:lpwstr>
      </vt:variant>
      <vt:variant>
        <vt:lpwstr/>
      </vt:variant>
      <vt:variant>
        <vt:i4>7143484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http://aplicacao4.tst.jus.br/consultaProcessual/consultaTstNumUnica.do?consulta=Consultar&amp;conscsjt=&amp;numeroTst=28500&amp;digitoTst=48&amp;anoTst=2006&amp;orgaoTst=5&amp;tribunalTst=14&amp;varaTst=0003</vt:lpwstr>
      </vt:variant>
      <vt:variant>
        <vt:lpwstr/>
      </vt:variant>
      <vt:variant>
        <vt:i4>2556027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http://aplicacao4.tst.jus.br/consultaProcessual/consultaTstNumUnica.do?consulta=Consultar&amp;conscsjt=&amp;numeroTst=2230&amp;digitoTst=18&amp;anoTst=2011&amp;orgaoTst=5&amp;tribunalTst=02&amp;varaTst=0432</vt:lpwstr>
      </vt:variant>
      <vt:variant>
        <vt:lpwstr/>
      </vt:variant>
      <vt:variant>
        <vt:i4>2162812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http://aplicacao4.tst.jus.br/consultaProcessual/consultaTstNumUnica.do?consulta=Consultar&amp;conscsjt=&amp;numeroTst=1081&amp;digitoTst=60&amp;anoTst=2012&amp;orgaoTst=5&amp;tribunalTst=03&amp;varaTst=0064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2016-05-09T16:14:00Z</cp:lastPrinted>
  <dcterms:created xsi:type="dcterms:W3CDTF">2017-05-18T23:09:00Z</dcterms:created>
  <dcterms:modified xsi:type="dcterms:W3CDTF">2017-05-18T23:09:00Z</dcterms:modified>
</cp:coreProperties>
</file>