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CE7555" w:rsidTr="00FB20B1">
        <w:tblPrEx>
          <w:tblCellMar>
            <w:top w:w="0" w:type="dxa"/>
            <w:bottom w:w="0" w:type="dxa"/>
          </w:tblCellMar>
        </w:tblPrEx>
        <w:trPr>
          <w:trHeight w:val="537"/>
        </w:trPr>
        <w:tc>
          <w:tcPr>
            <w:tcW w:w="9538" w:type="dxa"/>
          </w:tcPr>
          <w:p w:rsidR="00C26DFB" w:rsidRDefault="00C26DFB" w:rsidP="00DC50EB">
            <w:pPr>
              <w:pStyle w:val="Cabealho"/>
              <w:tabs>
                <w:tab w:val="clear" w:pos="4419"/>
                <w:tab w:val="clear" w:pos="8838"/>
              </w:tabs>
              <w:jc w:val="both"/>
            </w:pPr>
            <w:r w:rsidRPr="00CE7555">
              <w:t>Este Informativo, elaborado a partir de notas tomadas nas sessões de julgamentos, contém resumos não</w:t>
            </w:r>
            <w:r w:rsidR="00DC50EB" w:rsidRPr="00CE7555">
              <w:t xml:space="preserve"> </w:t>
            </w:r>
            <w:r w:rsidRPr="00CE7555">
              <w:t>oficiais de decisões proferidas pelo Tribunal. A fidelidade dos resumos ao conteúdo efetivo das decisões, embora seja uma das metas perseguidas neste trabalho, somente poderá ser aferida após a sua publicação no Diário</w:t>
            </w:r>
            <w:r w:rsidR="00980944" w:rsidRPr="00CE7555">
              <w:t xml:space="preserve"> Eletrônico </w:t>
            </w:r>
            <w:r w:rsidRPr="00CE7555">
              <w:t>da Justiça</w:t>
            </w:r>
            <w:r w:rsidR="00980944" w:rsidRPr="00CE7555">
              <w:t xml:space="preserve"> do Trabalho</w:t>
            </w:r>
            <w:r w:rsidRPr="00CE7555">
              <w:t>.</w:t>
            </w:r>
          </w:p>
          <w:p w:rsidR="00B55AB4" w:rsidRPr="00E531C9" w:rsidRDefault="00B55AB4" w:rsidP="00DC50EB">
            <w:pPr>
              <w:pStyle w:val="Cabealho"/>
              <w:tabs>
                <w:tab w:val="clear" w:pos="4419"/>
                <w:tab w:val="clear" w:pos="8838"/>
              </w:tabs>
              <w:jc w:val="both"/>
              <w:rPr>
                <w:sz w:val="10"/>
                <w:szCs w:val="10"/>
              </w:rPr>
            </w:pPr>
          </w:p>
        </w:tc>
      </w:tr>
    </w:tbl>
    <w:p w:rsidR="009D10FB" w:rsidRPr="001F3B25" w:rsidRDefault="00AD1400" w:rsidP="009D10FB">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1F3B25">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COMISSÃO DE JURISPRUDÊNCIA E DE PRECEDENTES NORMATIVOS</w:t>
      </w:r>
    </w:p>
    <w:p w:rsidR="00963D6F" w:rsidRPr="00723134" w:rsidRDefault="00963D6F" w:rsidP="00F13A96">
      <w:pPr>
        <w:jc w:val="both"/>
        <w:rPr>
          <w:bCs/>
          <w:sz w:val="10"/>
          <w:szCs w:val="10"/>
          <w:u w:val="single"/>
        </w:rPr>
      </w:pPr>
    </w:p>
    <w:p w:rsidR="00AD1400" w:rsidRPr="00723134" w:rsidRDefault="00AD1400" w:rsidP="003A0E52">
      <w:pPr>
        <w:jc w:val="both"/>
        <w:rPr>
          <w:sz w:val="24"/>
        </w:rPr>
      </w:pPr>
      <w:r w:rsidRPr="00723134">
        <w:rPr>
          <w:sz w:val="24"/>
        </w:rPr>
        <w:t xml:space="preserve">A Comissão de Jurisprudência e de Precedentes Normativos republicou, no DEJT </w:t>
      </w:r>
      <w:r w:rsidR="00F17E86">
        <w:rPr>
          <w:sz w:val="24"/>
        </w:rPr>
        <w:t xml:space="preserve">divulgado em </w:t>
      </w:r>
      <w:r w:rsidRPr="00723134">
        <w:rPr>
          <w:sz w:val="24"/>
        </w:rPr>
        <w:t>29, 30 e 31.3.2017</w:t>
      </w:r>
      <w:r w:rsidR="007D2B4E" w:rsidRPr="00723134">
        <w:rPr>
          <w:sz w:val="24"/>
        </w:rPr>
        <w:t>, a</w:t>
      </w:r>
      <w:r w:rsidRPr="00723134">
        <w:rPr>
          <w:sz w:val="24"/>
        </w:rPr>
        <w:t xml:space="preserve"> Orientação Jurisprudencial nº 379 da SBDI-I</w:t>
      </w:r>
      <w:r w:rsidR="007D2B4E" w:rsidRPr="00723134">
        <w:rPr>
          <w:sz w:val="24"/>
        </w:rPr>
        <w:t xml:space="preserve">: </w:t>
      </w:r>
    </w:p>
    <w:p w:rsidR="007D2B4E" w:rsidRPr="00723134" w:rsidRDefault="007D2B4E" w:rsidP="003A0E52">
      <w:pPr>
        <w:jc w:val="both"/>
      </w:pPr>
    </w:p>
    <w:p w:rsidR="00AD1400" w:rsidRPr="00723134" w:rsidRDefault="00AD1400" w:rsidP="003A0E52">
      <w:pPr>
        <w:jc w:val="both"/>
        <w:rPr>
          <w:b/>
          <w:sz w:val="24"/>
          <w:szCs w:val="24"/>
        </w:rPr>
      </w:pPr>
      <w:r w:rsidRPr="00723134">
        <w:rPr>
          <w:b/>
          <w:sz w:val="24"/>
          <w:szCs w:val="24"/>
        </w:rPr>
        <w:t>OJ Nº 379 DA SBDI-I</w:t>
      </w:r>
    </w:p>
    <w:p w:rsidR="00AD1400" w:rsidRPr="00723134" w:rsidRDefault="00AD1400" w:rsidP="00AD1400">
      <w:pPr>
        <w:shd w:val="clear" w:color="auto" w:fill="FFFFFF"/>
        <w:autoSpaceDE/>
        <w:autoSpaceDN/>
        <w:spacing w:line="240" w:lineRule="atLeast"/>
        <w:jc w:val="both"/>
        <w:rPr>
          <w:b/>
          <w:bCs/>
          <w:caps/>
          <w:color w:val="000000"/>
          <w:sz w:val="24"/>
          <w:szCs w:val="24"/>
        </w:rPr>
      </w:pPr>
      <w:r w:rsidRPr="00723134">
        <w:rPr>
          <w:bCs/>
          <w:caps/>
          <w:color w:val="000000"/>
          <w:sz w:val="24"/>
          <w:szCs w:val="24"/>
        </w:rPr>
        <w:t>EMPREGADO DE COOPERATIVA DE CRÉDITO. BANCÁRIO. EQUIPARAÇÃO. IMPOSSIBILIDADE.</w:t>
      </w:r>
      <w:r w:rsidRPr="00723134">
        <w:rPr>
          <w:b/>
          <w:bCs/>
          <w:caps/>
          <w:color w:val="000000"/>
          <w:sz w:val="24"/>
          <w:szCs w:val="24"/>
        </w:rPr>
        <w:t> (</w:t>
      </w:r>
      <w:r w:rsidRPr="00723134">
        <w:rPr>
          <w:b/>
          <w:bCs/>
          <w:color w:val="000000"/>
          <w:sz w:val="24"/>
          <w:szCs w:val="24"/>
        </w:rPr>
        <w:t>republicada em razão de erro material no registro da referência legislativa)</w:t>
      </w:r>
      <w:r w:rsidRPr="00723134">
        <w:rPr>
          <w:b/>
          <w:bCs/>
          <w:caps/>
          <w:color w:val="000000"/>
          <w:sz w:val="24"/>
          <w:szCs w:val="24"/>
        </w:rPr>
        <w:t> </w:t>
      </w:r>
    </w:p>
    <w:p w:rsidR="00AD1400" w:rsidRPr="00AD1400" w:rsidRDefault="00AD1400" w:rsidP="00AD1400">
      <w:pPr>
        <w:jc w:val="both"/>
        <w:rPr>
          <w:sz w:val="24"/>
          <w:szCs w:val="24"/>
        </w:rPr>
      </w:pPr>
      <w:r w:rsidRPr="00723134">
        <w:rPr>
          <w:color w:val="000000"/>
          <w:sz w:val="24"/>
          <w:szCs w:val="24"/>
          <w:shd w:val="clear" w:color="auto" w:fill="FFFFFF"/>
        </w:rPr>
        <w:t>Os empregados de cooperativas de crédito não se equiparam a bancário, pa</w:t>
      </w:r>
      <w:bookmarkStart w:id="0" w:name="_GoBack"/>
      <w:bookmarkEnd w:id="0"/>
      <w:r w:rsidRPr="00723134">
        <w:rPr>
          <w:color w:val="000000"/>
          <w:sz w:val="24"/>
          <w:szCs w:val="24"/>
          <w:shd w:val="clear" w:color="auto" w:fill="FFFFFF"/>
        </w:rPr>
        <w:t>ra efeito de aplicação do art. 224 da CLT, em razão da inexistência de expressa previsão legal, considerando, ainda, as diferenças estruturais e operacionais entre as instituições financeiras e as cooperativas de crédito. Inteligência das Leis n.</w:t>
      </w:r>
      <w:r w:rsidRPr="00723134">
        <w:rPr>
          <w:color w:val="000000"/>
          <w:sz w:val="24"/>
          <w:szCs w:val="24"/>
          <w:shd w:val="clear" w:color="auto" w:fill="FFFFFF"/>
          <w:vertAlign w:val="superscript"/>
        </w:rPr>
        <w:t>os</w:t>
      </w:r>
      <w:r w:rsidRPr="00723134">
        <w:rPr>
          <w:color w:val="000000"/>
          <w:sz w:val="24"/>
          <w:szCs w:val="24"/>
          <w:shd w:val="clear" w:color="auto" w:fill="FFFFFF"/>
        </w:rPr>
        <w:t> 4.595, de 31.12.1964, e 5.764, de 16.12.1971.</w:t>
      </w:r>
    </w:p>
    <w:p w:rsidR="003A0E52" w:rsidRDefault="003A0E52" w:rsidP="003A0E52">
      <w:pPr>
        <w:jc w:val="both"/>
        <w:rPr>
          <w:highlight w:val="yellow"/>
        </w:rPr>
      </w:pPr>
    </w:p>
    <w:p w:rsidR="00AD1400" w:rsidRPr="001F3B25" w:rsidRDefault="00AD1400" w:rsidP="00AD1400">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1F3B25">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TRIBUNAL PLENO</w:t>
      </w:r>
    </w:p>
    <w:p w:rsidR="00AD1400" w:rsidRPr="00723134" w:rsidRDefault="00AD1400" w:rsidP="00AD1400">
      <w:pPr>
        <w:jc w:val="both"/>
        <w:rPr>
          <w:bCs/>
          <w:sz w:val="10"/>
          <w:szCs w:val="10"/>
          <w:u w:val="single"/>
        </w:rPr>
      </w:pPr>
    </w:p>
    <w:p w:rsidR="00AD1400" w:rsidRDefault="00AD1400" w:rsidP="00AD1400">
      <w:pPr>
        <w:jc w:val="both"/>
        <w:rPr>
          <w:sz w:val="24"/>
        </w:rPr>
      </w:pPr>
      <w:r w:rsidRPr="00723134">
        <w:rPr>
          <w:sz w:val="24"/>
        </w:rPr>
        <w:t>O Tribunal Pleno, na sessão ordinária do dia 17.4.2017, aprovou as seguintes modificações na jurisprudência da Corte, publicadas no DEJT divulgado em 20, 24 e 25.4.2017 (Resolução nº</w:t>
      </w:r>
      <w:r w:rsidR="00F17E86">
        <w:rPr>
          <w:sz w:val="24"/>
        </w:rPr>
        <w:t xml:space="preserve"> 217):</w:t>
      </w:r>
    </w:p>
    <w:p w:rsidR="00F17E86" w:rsidRPr="00723134" w:rsidRDefault="00F17E86" w:rsidP="00AD1400">
      <w:pPr>
        <w:jc w:val="both"/>
      </w:pPr>
    </w:p>
    <w:p w:rsidR="003A0E52" w:rsidRPr="00723134" w:rsidRDefault="003A0E52" w:rsidP="003A0E52">
      <w:pPr>
        <w:pStyle w:val="TemaSDI2"/>
        <w:spacing w:before="0"/>
        <w:rPr>
          <w:sz w:val="24"/>
          <w:szCs w:val="24"/>
        </w:rPr>
      </w:pPr>
      <w:r w:rsidRPr="00723134">
        <w:rPr>
          <w:sz w:val="24"/>
          <w:szCs w:val="24"/>
        </w:rPr>
        <w:t>Súmula nº 402 do tst</w:t>
      </w:r>
    </w:p>
    <w:p w:rsidR="003A0E52" w:rsidRPr="00723134" w:rsidRDefault="003A0E52" w:rsidP="003A0E52">
      <w:pPr>
        <w:keepNext/>
        <w:jc w:val="both"/>
        <w:rPr>
          <w:sz w:val="24"/>
          <w:szCs w:val="24"/>
        </w:rPr>
      </w:pPr>
      <w:r w:rsidRPr="00723134">
        <w:rPr>
          <w:bCs/>
          <w:sz w:val="24"/>
          <w:szCs w:val="24"/>
        </w:rPr>
        <w:t xml:space="preserve">AÇÃO RESCISÓRIA. PROVA NOVA. DISSÍDIO COLETIVO. SENTENÇA NORMATIVA. </w:t>
      </w:r>
      <w:r w:rsidRPr="00723134">
        <w:rPr>
          <w:b/>
          <w:bCs/>
          <w:sz w:val="24"/>
          <w:szCs w:val="24"/>
        </w:rPr>
        <w:t>(nova redação em decorrência do CPC de 2015)</w:t>
      </w:r>
    </w:p>
    <w:p w:rsidR="003A0E52" w:rsidRPr="00723134" w:rsidRDefault="003A0E52" w:rsidP="003A0E52">
      <w:pPr>
        <w:keepNext/>
        <w:jc w:val="both"/>
        <w:rPr>
          <w:sz w:val="24"/>
          <w:szCs w:val="24"/>
        </w:rPr>
      </w:pPr>
      <w:r w:rsidRPr="00723134">
        <w:rPr>
          <w:sz w:val="24"/>
          <w:szCs w:val="24"/>
        </w:rPr>
        <w:t>I - Sob a vigência do CPC de 2015 (</w:t>
      </w:r>
      <w:r w:rsidRPr="00723134">
        <w:rPr>
          <w:rFonts w:eastAsia="Calibri"/>
          <w:sz w:val="24"/>
          <w:szCs w:val="24"/>
          <w:lang w:eastAsia="en-US"/>
        </w:rPr>
        <w:t>art. 966, inciso VII)</w:t>
      </w:r>
      <w:r w:rsidRPr="00723134">
        <w:rPr>
          <w:sz w:val="24"/>
          <w:szCs w:val="24"/>
        </w:rPr>
        <w:t xml:space="preserve">, para efeito de ação rescisória, considera-se prova nova a cronologicamente velha, já existente ao tempo do trânsito em julgado da decisão rescindenda, mas ignorada pelo interessado ou de impossível utilização, à época, no processo. </w:t>
      </w:r>
    </w:p>
    <w:p w:rsidR="003A0E52" w:rsidRPr="00723134" w:rsidRDefault="003A0E52" w:rsidP="003A0E52">
      <w:pPr>
        <w:keepNext/>
        <w:jc w:val="both"/>
        <w:rPr>
          <w:sz w:val="24"/>
          <w:szCs w:val="24"/>
        </w:rPr>
      </w:pPr>
      <w:r w:rsidRPr="00723134">
        <w:rPr>
          <w:sz w:val="24"/>
          <w:szCs w:val="24"/>
        </w:rPr>
        <w:t>II - Não é prova nova apta a viabilizar a desconstituição de julgado: a) sentença normativa proferida ou transitada em julgado posteriormente à sentença rescindenda; b) sentença normativa preexistente à sentença rescindenda, mas não exibida no processo principal, em virtude de negligência da parte, quando podia e deveria louvar-se de documento já existente e não ignorado quando emitida a decisão rescindenda. (ex-OJ nº 20 da SBDI-2 - inserida em 20.09.2000)</w:t>
      </w:r>
    </w:p>
    <w:p w:rsidR="003A0E52" w:rsidRPr="00723134" w:rsidRDefault="003A0E52" w:rsidP="003A0E52">
      <w:pPr>
        <w:ind w:left="1134"/>
        <w:jc w:val="both"/>
        <w:rPr>
          <w:rFonts w:eastAsia="Calibri"/>
          <w:lang w:eastAsia="en-US"/>
        </w:rPr>
      </w:pPr>
    </w:p>
    <w:p w:rsidR="003A0E52" w:rsidRPr="00723134" w:rsidRDefault="003A0E52" w:rsidP="003A0E52">
      <w:pPr>
        <w:pStyle w:val="TemaSDI2"/>
        <w:spacing w:before="0"/>
        <w:rPr>
          <w:sz w:val="24"/>
          <w:szCs w:val="24"/>
        </w:rPr>
      </w:pPr>
      <w:r w:rsidRPr="00723134">
        <w:rPr>
          <w:sz w:val="24"/>
          <w:szCs w:val="24"/>
        </w:rPr>
        <w:t>SÚMULA nº 412 do tst</w:t>
      </w:r>
    </w:p>
    <w:p w:rsidR="003A0E52" w:rsidRPr="00723134" w:rsidRDefault="003A0E52" w:rsidP="003A0E52">
      <w:pPr>
        <w:spacing w:line="276" w:lineRule="auto"/>
        <w:jc w:val="both"/>
        <w:rPr>
          <w:rFonts w:eastAsia="Calibri"/>
          <w:b/>
          <w:caps/>
          <w:sz w:val="24"/>
          <w:szCs w:val="24"/>
          <w:lang w:eastAsia="en-US"/>
        </w:rPr>
      </w:pPr>
      <w:r w:rsidRPr="00723134">
        <w:rPr>
          <w:rFonts w:eastAsia="Calibri"/>
          <w:caps/>
          <w:sz w:val="24"/>
          <w:szCs w:val="24"/>
          <w:lang w:eastAsia="en-US"/>
        </w:rPr>
        <w:t xml:space="preserve">AÇÃO RESCISÓRIA. regência pelo cpc de 1973. SENTENÇA DE MÉRITO. QUESTÃO PROCESSUAL </w:t>
      </w:r>
      <w:r w:rsidRPr="00723134">
        <w:rPr>
          <w:rFonts w:eastAsia="Calibri"/>
          <w:b/>
          <w:caps/>
          <w:sz w:val="24"/>
          <w:szCs w:val="24"/>
          <w:lang w:eastAsia="en-US"/>
        </w:rPr>
        <w:t>(</w:t>
      </w:r>
      <w:r w:rsidRPr="00723134">
        <w:rPr>
          <w:rFonts w:eastAsia="Calibri"/>
          <w:b/>
          <w:sz w:val="24"/>
          <w:szCs w:val="24"/>
          <w:lang w:eastAsia="en-US"/>
        </w:rPr>
        <w:t>nova redação em decorrência do CPC de 2015)</w:t>
      </w:r>
    </w:p>
    <w:p w:rsidR="003A0E52" w:rsidRPr="00723134" w:rsidRDefault="003A0E52" w:rsidP="003A0E52">
      <w:pPr>
        <w:jc w:val="both"/>
        <w:rPr>
          <w:rFonts w:eastAsia="Calibri"/>
          <w:sz w:val="24"/>
          <w:szCs w:val="24"/>
          <w:lang w:eastAsia="en-US"/>
        </w:rPr>
      </w:pPr>
      <w:r w:rsidRPr="00723134">
        <w:rPr>
          <w:rFonts w:eastAsia="Calibri"/>
          <w:sz w:val="24"/>
          <w:szCs w:val="24"/>
          <w:lang w:eastAsia="en-US"/>
        </w:rPr>
        <w:t>Sob a égide do CPC de 1973, pode uma questão processual ser objeto de rescisão desde que consista em pressuposto de validade de uma sentença de mérito. (ex-OJ nº 46 da SBDI-2 - inserida em 20.09.2000).</w:t>
      </w:r>
    </w:p>
    <w:p w:rsidR="003A0E52" w:rsidRPr="00723134" w:rsidRDefault="003A0E52" w:rsidP="003A0E52">
      <w:pPr>
        <w:ind w:left="1134"/>
        <w:jc w:val="both"/>
        <w:rPr>
          <w:rFonts w:eastAsia="Calibri"/>
          <w:lang w:eastAsia="en-US"/>
        </w:rPr>
      </w:pPr>
    </w:p>
    <w:p w:rsidR="003A0E52" w:rsidRPr="00723134" w:rsidRDefault="003A0E52" w:rsidP="003A0E52">
      <w:pPr>
        <w:jc w:val="both"/>
        <w:rPr>
          <w:b/>
          <w:caps/>
          <w:sz w:val="24"/>
          <w:szCs w:val="24"/>
        </w:rPr>
      </w:pPr>
      <w:r w:rsidRPr="00723134">
        <w:rPr>
          <w:b/>
          <w:caps/>
          <w:sz w:val="24"/>
          <w:szCs w:val="24"/>
        </w:rPr>
        <w:t xml:space="preserve">SÚMULA </w:t>
      </w:r>
      <w:r w:rsidR="009E6646" w:rsidRPr="00723134">
        <w:rPr>
          <w:b/>
          <w:caps/>
          <w:sz w:val="24"/>
          <w:szCs w:val="24"/>
        </w:rPr>
        <w:t xml:space="preserve">nº </w:t>
      </w:r>
      <w:r w:rsidRPr="00723134">
        <w:rPr>
          <w:b/>
          <w:caps/>
          <w:sz w:val="24"/>
          <w:szCs w:val="24"/>
        </w:rPr>
        <w:t>414</w:t>
      </w:r>
      <w:r w:rsidR="009E6646" w:rsidRPr="00723134">
        <w:rPr>
          <w:b/>
          <w:caps/>
          <w:sz w:val="24"/>
          <w:szCs w:val="24"/>
        </w:rPr>
        <w:t xml:space="preserve"> do tst</w:t>
      </w:r>
    </w:p>
    <w:p w:rsidR="003A0E52" w:rsidRPr="00723134" w:rsidRDefault="003A0E52" w:rsidP="003A0E52">
      <w:pPr>
        <w:jc w:val="both"/>
        <w:rPr>
          <w:rFonts w:eastAsia="Calibri"/>
          <w:b/>
          <w:sz w:val="24"/>
          <w:szCs w:val="24"/>
          <w:lang w:eastAsia="en-US"/>
        </w:rPr>
      </w:pPr>
      <w:r w:rsidRPr="00723134">
        <w:rPr>
          <w:rFonts w:eastAsia="Calibri"/>
          <w:sz w:val="24"/>
          <w:szCs w:val="24"/>
          <w:lang w:eastAsia="en-US"/>
        </w:rPr>
        <w:t>MANDADO DE SEGURANÇA. TUTELA PROVISÓRIA CONCEDIDA ANTES OU NA SENTENÇA</w:t>
      </w:r>
      <w:r w:rsidRPr="00723134">
        <w:rPr>
          <w:rFonts w:eastAsia="Calibri"/>
          <w:b/>
          <w:sz w:val="24"/>
          <w:szCs w:val="24"/>
          <w:lang w:eastAsia="en-US"/>
        </w:rPr>
        <w:t xml:space="preserve"> </w:t>
      </w:r>
      <w:r w:rsidRPr="00723134">
        <w:rPr>
          <w:rFonts w:eastAsia="Calibri"/>
          <w:b/>
          <w:caps/>
          <w:sz w:val="24"/>
          <w:szCs w:val="24"/>
          <w:lang w:eastAsia="en-US"/>
        </w:rPr>
        <w:t>(</w:t>
      </w:r>
      <w:r w:rsidRPr="00723134">
        <w:rPr>
          <w:rFonts w:eastAsia="Calibri"/>
          <w:b/>
          <w:sz w:val="24"/>
          <w:szCs w:val="24"/>
          <w:lang w:eastAsia="en-US"/>
        </w:rPr>
        <w:t>nova redação em decorrência do CPC de 2015)</w:t>
      </w:r>
    </w:p>
    <w:p w:rsidR="003A0E52" w:rsidRPr="00723134" w:rsidRDefault="003A0E52" w:rsidP="003A0E52">
      <w:pPr>
        <w:jc w:val="both"/>
        <w:rPr>
          <w:rFonts w:eastAsia="Calibri"/>
          <w:sz w:val="24"/>
          <w:szCs w:val="24"/>
          <w:lang w:eastAsia="en-US"/>
        </w:rPr>
      </w:pPr>
      <w:r w:rsidRPr="00723134">
        <w:rPr>
          <w:rFonts w:eastAsia="Calibri"/>
          <w:sz w:val="24"/>
          <w:szCs w:val="24"/>
          <w:lang w:eastAsia="en-US"/>
        </w:rPr>
        <w:t xml:space="preserve">I – A tutela provisória concedida na sentença não comporta impugnação pela via do mandado de segurança, por ser impugnável mediante recurso ordinário. É admissível a obtenção de efeito </w:t>
      </w:r>
      <w:r w:rsidRPr="00723134">
        <w:rPr>
          <w:rFonts w:eastAsia="Calibri"/>
          <w:sz w:val="24"/>
          <w:szCs w:val="24"/>
          <w:lang w:eastAsia="en-US"/>
        </w:rPr>
        <w:lastRenderedPageBreak/>
        <w:t>suspensivo ao recurso ordinário mediante requerimento dirigido ao tribunal, ao relator ou ao presidente ou ao vice-presidente do tribunal recorrido, por aplicação subsidiária ao processo do trabalho do artigo 1.029, § 5º, do CPC de 2015.</w:t>
      </w:r>
    </w:p>
    <w:p w:rsidR="003A0E52" w:rsidRPr="00723134" w:rsidRDefault="003A0E52" w:rsidP="003A0E52">
      <w:pPr>
        <w:jc w:val="both"/>
        <w:rPr>
          <w:rFonts w:eastAsia="Calibri"/>
          <w:sz w:val="24"/>
          <w:szCs w:val="24"/>
          <w:lang w:eastAsia="en-US"/>
        </w:rPr>
      </w:pPr>
      <w:r w:rsidRPr="00723134">
        <w:rPr>
          <w:rFonts w:eastAsia="Calibri"/>
          <w:sz w:val="24"/>
          <w:szCs w:val="24"/>
          <w:lang w:eastAsia="en-US"/>
        </w:rPr>
        <w:t xml:space="preserve">II - No caso de a tutela provisória haver sido concedida ou indeferida antes da sentença, cabe mandado de segurança, em face da inexistência de recurso próprio. </w:t>
      </w:r>
    </w:p>
    <w:p w:rsidR="003A0E52" w:rsidRPr="00723134" w:rsidRDefault="003A0E52" w:rsidP="003A0E52">
      <w:pPr>
        <w:jc w:val="both"/>
        <w:rPr>
          <w:rFonts w:eastAsia="Calibri"/>
          <w:sz w:val="24"/>
          <w:szCs w:val="24"/>
          <w:lang w:eastAsia="en-US"/>
        </w:rPr>
      </w:pPr>
      <w:r w:rsidRPr="00723134">
        <w:rPr>
          <w:rFonts w:eastAsia="Calibri"/>
          <w:sz w:val="24"/>
          <w:szCs w:val="24"/>
          <w:lang w:eastAsia="en-US"/>
        </w:rPr>
        <w:t>III - A superveniência da sentença, nos autos originários, faz perder o objeto do mandado de segurança que impugnava a concessão ou o indeferimento da tutela provisória.</w:t>
      </w:r>
    </w:p>
    <w:p w:rsidR="003A0E52" w:rsidRPr="00723134" w:rsidRDefault="003A0E52" w:rsidP="003A0E52">
      <w:pPr>
        <w:ind w:left="1134"/>
        <w:jc w:val="both"/>
        <w:rPr>
          <w:rFonts w:eastAsia="Calibri"/>
          <w:lang w:eastAsia="en-US"/>
        </w:rPr>
      </w:pPr>
    </w:p>
    <w:p w:rsidR="003A0E52" w:rsidRPr="00723134" w:rsidRDefault="003A0E52" w:rsidP="003A0E52">
      <w:pPr>
        <w:jc w:val="both"/>
        <w:rPr>
          <w:b/>
          <w:caps/>
          <w:sz w:val="24"/>
          <w:szCs w:val="24"/>
        </w:rPr>
      </w:pPr>
      <w:r w:rsidRPr="00723134">
        <w:rPr>
          <w:b/>
          <w:caps/>
          <w:sz w:val="24"/>
          <w:szCs w:val="24"/>
        </w:rPr>
        <w:t xml:space="preserve">SÚMULA </w:t>
      </w:r>
      <w:r w:rsidR="009E6646" w:rsidRPr="00723134">
        <w:rPr>
          <w:b/>
          <w:caps/>
          <w:sz w:val="24"/>
          <w:szCs w:val="24"/>
        </w:rPr>
        <w:t xml:space="preserve">nº </w:t>
      </w:r>
      <w:r w:rsidRPr="00723134">
        <w:rPr>
          <w:b/>
          <w:caps/>
          <w:sz w:val="24"/>
          <w:szCs w:val="24"/>
        </w:rPr>
        <w:t>418</w:t>
      </w:r>
      <w:r w:rsidR="009E6646" w:rsidRPr="00723134">
        <w:rPr>
          <w:b/>
          <w:caps/>
          <w:sz w:val="24"/>
          <w:szCs w:val="24"/>
        </w:rPr>
        <w:t xml:space="preserve"> do tst</w:t>
      </w:r>
    </w:p>
    <w:p w:rsidR="003A0E52" w:rsidRPr="00723134" w:rsidRDefault="003A0E52" w:rsidP="003A0E52">
      <w:pPr>
        <w:jc w:val="both"/>
        <w:rPr>
          <w:rFonts w:eastAsia="Calibri"/>
          <w:b/>
          <w:sz w:val="24"/>
          <w:szCs w:val="24"/>
          <w:lang w:eastAsia="en-US"/>
        </w:rPr>
      </w:pPr>
      <w:r w:rsidRPr="00723134">
        <w:rPr>
          <w:rFonts w:eastAsia="Calibri"/>
          <w:sz w:val="24"/>
          <w:szCs w:val="24"/>
          <w:lang w:eastAsia="en-US"/>
        </w:rPr>
        <w:t>MANDADO DE SEGURANÇA VISANDO À HOMOLOGAÇÃO DE ACORDO</w:t>
      </w:r>
      <w:r w:rsidRPr="00723134">
        <w:rPr>
          <w:rFonts w:eastAsia="Calibri"/>
          <w:b/>
          <w:sz w:val="24"/>
          <w:szCs w:val="24"/>
          <w:lang w:eastAsia="en-US"/>
        </w:rPr>
        <w:t xml:space="preserve"> </w:t>
      </w:r>
      <w:r w:rsidRPr="00723134">
        <w:rPr>
          <w:rFonts w:eastAsia="Calibri"/>
          <w:b/>
          <w:caps/>
          <w:sz w:val="24"/>
          <w:szCs w:val="24"/>
          <w:lang w:eastAsia="en-US"/>
        </w:rPr>
        <w:t>(</w:t>
      </w:r>
      <w:r w:rsidRPr="00723134">
        <w:rPr>
          <w:rFonts w:eastAsia="Calibri"/>
          <w:b/>
          <w:sz w:val="24"/>
          <w:szCs w:val="24"/>
          <w:lang w:eastAsia="en-US"/>
        </w:rPr>
        <w:t>nova redação em decorrência do CPC de 2015)</w:t>
      </w:r>
    </w:p>
    <w:p w:rsidR="003A0E52" w:rsidRPr="00723134" w:rsidRDefault="003A0E52" w:rsidP="003A0E52">
      <w:pPr>
        <w:jc w:val="both"/>
        <w:rPr>
          <w:rFonts w:eastAsia="Calibri"/>
          <w:sz w:val="24"/>
          <w:szCs w:val="24"/>
          <w:lang w:eastAsia="en-US"/>
        </w:rPr>
      </w:pPr>
      <w:r w:rsidRPr="00723134">
        <w:rPr>
          <w:rFonts w:eastAsia="Calibri"/>
          <w:sz w:val="24"/>
          <w:szCs w:val="24"/>
          <w:lang w:eastAsia="en-US"/>
        </w:rPr>
        <w:t>A homologação de acordo constitui faculdade do juiz, inexistindo direito líquido e certo tutelável pela via do mandado de segurança.</w:t>
      </w:r>
    </w:p>
    <w:p w:rsidR="003A0E52" w:rsidRPr="00723134" w:rsidRDefault="003A0E52" w:rsidP="003A0E52">
      <w:pPr>
        <w:jc w:val="both"/>
        <w:rPr>
          <w:sz w:val="24"/>
          <w:szCs w:val="24"/>
        </w:rPr>
      </w:pPr>
    </w:p>
    <w:p w:rsidR="003A0E52" w:rsidRPr="00723134" w:rsidRDefault="003A0E52" w:rsidP="003A0E52">
      <w:pPr>
        <w:jc w:val="both"/>
        <w:rPr>
          <w:b/>
          <w:caps/>
          <w:sz w:val="24"/>
          <w:szCs w:val="24"/>
        </w:rPr>
      </w:pPr>
      <w:r w:rsidRPr="00723134">
        <w:rPr>
          <w:b/>
          <w:caps/>
          <w:sz w:val="24"/>
          <w:szCs w:val="24"/>
        </w:rPr>
        <w:t>oj</w:t>
      </w:r>
      <w:r w:rsidR="009E6646" w:rsidRPr="00723134">
        <w:rPr>
          <w:b/>
          <w:caps/>
          <w:sz w:val="24"/>
          <w:szCs w:val="24"/>
        </w:rPr>
        <w:t xml:space="preserve"> nº 140 da sbdi-I</w:t>
      </w:r>
    </w:p>
    <w:p w:rsidR="003A0E52" w:rsidRPr="00723134" w:rsidRDefault="003A0E52" w:rsidP="003A0E52">
      <w:pPr>
        <w:spacing w:line="276" w:lineRule="auto"/>
        <w:jc w:val="both"/>
        <w:rPr>
          <w:rFonts w:eastAsia="Calibri"/>
          <w:b/>
          <w:caps/>
          <w:sz w:val="24"/>
          <w:szCs w:val="24"/>
          <w:lang w:eastAsia="en-US"/>
        </w:rPr>
      </w:pPr>
      <w:r w:rsidRPr="00723134">
        <w:rPr>
          <w:rFonts w:eastAsia="Calibri"/>
          <w:caps/>
          <w:sz w:val="24"/>
          <w:szCs w:val="24"/>
          <w:lang w:eastAsia="en-US"/>
        </w:rPr>
        <w:t xml:space="preserve">DEPÓSITO RECURSAL E CUSTAS processuais. recolhimento insuficiente. DESERÇÃO </w:t>
      </w:r>
      <w:r w:rsidRPr="00723134">
        <w:rPr>
          <w:rFonts w:eastAsia="Calibri"/>
          <w:b/>
          <w:caps/>
          <w:sz w:val="24"/>
          <w:szCs w:val="24"/>
          <w:lang w:eastAsia="en-US"/>
        </w:rPr>
        <w:t>(</w:t>
      </w:r>
      <w:r w:rsidRPr="00723134">
        <w:rPr>
          <w:rFonts w:eastAsia="Calibri"/>
          <w:b/>
          <w:sz w:val="24"/>
          <w:szCs w:val="24"/>
          <w:lang w:eastAsia="en-US"/>
        </w:rPr>
        <w:t>nova redação em decorrência do CPC de 2015)</w:t>
      </w:r>
    </w:p>
    <w:p w:rsidR="003A0E52" w:rsidRPr="00723134" w:rsidRDefault="003A0E52" w:rsidP="003A0E52">
      <w:pPr>
        <w:jc w:val="both"/>
        <w:rPr>
          <w:rFonts w:eastAsia="Calibri"/>
          <w:sz w:val="24"/>
          <w:szCs w:val="24"/>
          <w:lang w:eastAsia="en-US"/>
        </w:rPr>
      </w:pPr>
      <w:r w:rsidRPr="00723134">
        <w:rPr>
          <w:rFonts w:eastAsia="Calibri"/>
          <w:sz w:val="24"/>
          <w:szCs w:val="24"/>
          <w:lang w:eastAsia="en-US"/>
        </w:rPr>
        <w:t>Em caso de recolhimento insuficiente das custas processuais ou do depósito recursal, somente haverá deserção do recurso se, concedido o prazo de 5 (cinco) dias previsto no § 2º do art. 1.007 do CPC de 2015, o recorrente não complementar e comprovar o valor devido.</w:t>
      </w:r>
    </w:p>
    <w:p w:rsidR="003A0E52" w:rsidRPr="00723134" w:rsidRDefault="003A0E52" w:rsidP="003A0E52">
      <w:pPr>
        <w:jc w:val="both"/>
      </w:pPr>
    </w:p>
    <w:p w:rsidR="003A0E52" w:rsidRPr="00723134" w:rsidRDefault="009E6646" w:rsidP="009E6646">
      <w:pPr>
        <w:jc w:val="both"/>
        <w:rPr>
          <w:b/>
          <w:caps/>
          <w:sz w:val="24"/>
          <w:szCs w:val="24"/>
        </w:rPr>
      </w:pPr>
      <w:r w:rsidRPr="00723134">
        <w:rPr>
          <w:b/>
          <w:caps/>
          <w:sz w:val="24"/>
          <w:szCs w:val="24"/>
        </w:rPr>
        <w:t xml:space="preserve">oj nº 284 da </w:t>
      </w:r>
      <w:r w:rsidR="003A0E52" w:rsidRPr="00723134">
        <w:rPr>
          <w:b/>
          <w:caps/>
          <w:sz w:val="24"/>
          <w:szCs w:val="24"/>
        </w:rPr>
        <w:t>sbdi</w:t>
      </w:r>
      <w:r w:rsidRPr="00723134">
        <w:rPr>
          <w:b/>
          <w:caps/>
          <w:sz w:val="24"/>
          <w:szCs w:val="24"/>
        </w:rPr>
        <w:t>-I</w:t>
      </w:r>
    </w:p>
    <w:p w:rsidR="009E6646" w:rsidRPr="00723134" w:rsidRDefault="003A0E52" w:rsidP="009E6646">
      <w:pPr>
        <w:jc w:val="both"/>
        <w:rPr>
          <w:b/>
          <w:bCs/>
          <w:color w:val="000000"/>
          <w:sz w:val="24"/>
          <w:szCs w:val="24"/>
          <w:shd w:val="clear" w:color="auto" w:fill="FFFFFF"/>
        </w:rPr>
      </w:pPr>
      <w:r w:rsidRPr="00723134">
        <w:rPr>
          <w:bCs/>
          <w:color w:val="000000"/>
          <w:sz w:val="24"/>
          <w:szCs w:val="24"/>
          <w:shd w:val="clear" w:color="auto" w:fill="FFFFFF"/>
        </w:rPr>
        <w:t>AGRAVO DE INSTRUMENTO. TRASLADO. AUSÊNCIA DE CERTIDÃO DE PUBLICAÇÃO. ETIQUETA ADESIVA IMPRESTÁVEL PARA AFERIÇÃO DA TEMPESTIVIDADE</w:t>
      </w:r>
      <w:r w:rsidR="009E6646" w:rsidRPr="00723134">
        <w:rPr>
          <w:b/>
          <w:bCs/>
          <w:color w:val="000000"/>
          <w:sz w:val="24"/>
          <w:szCs w:val="24"/>
          <w:shd w:val="clear" w:color="auto" w:fill="FFFFFF"/>
        </w:rPr>
        <w:t xml:space="preserve"> (cancelada)</w:t>
      </w:r>
      <w:r w:rsidRPr="00723134">
        <w:rPr>
          <w:b/>
          <w:bCs/>
          <w:color w:val="000000"/>
          <w:sz w:val="24"/>
          <w:szCs w:val="24"/>
          <w:shd w:val="clear" w:color="auto" w:fill="FFFFFF"/>
        </w:rPr>
        <w:t xml:space="preserve"> </w:t>
      </w:r>
    </w:p>
    <w:p w:rsidR="003A0E52" w:rsidRPr="00723134" w:rsidRDefault="003A0E52" w:rsidP="009E6646">
      <w:pPr>
        <w:jc w:val="both"/>
        <w:rPr>
          <w:b/>
          <w:caps/>
          <w:sz w:val="24"/>
          <w:szCs w:val="24"/>
          <w:u w:val="single"/>
        </w:rPr>
      </w:pPr>
      <w:r w:rsidRPr="00723134">
        <w:rPr>
          <w:color w:val="000000"/>
          <w:sz w:val="24"/>
          <w:szCs w:val="24"/>
          <w:shd w:val="clear" w:color="auto" w:fill="FFFFFF"/>
        </w:rPr>
        <w:t>A etiqueta adesiva na qual consta a expressão "no prazo" não se presta à aferição de tempestividade do recurso, pois sua finalidade é tão-somente servir de controle processual interno do TRT e sequer contém a assinatura do funcionário responsável por sua elaboração.</w:t>
      </w:r>
    </w:p>
    <w:p w:rsidR="003A0E52" w:rsidRPr="00723134" w:rsidRDefault="003A0E52" w:rsidP="003A0E52">
      <w:pPr>
        <w:ind w:left="567"/>
        <w:jc w:val="both"/>
        <w:rPr>
          <w:b/>
          <w:caps/>
          <w:u w:val="single"/>
        </w:rPr>
      </w:pPr>
    </w:p>
    <w:p w:rsidR="003A0E52" w:rsidRPr="00723134" w:rsidRDefault="003A0E52" w:rsidP="009E6646">
      <w:pPr>
        <w:jc w:val="both"/>
        <w:rPr>
          <w:b/>
          <w:caps/>
          <w:sz w:val="24"/>
          <w:szCs w:val="24"/>
        </w:rPr>
      </w:pPr>
      <w:r w:rsidRPr="00723134">
        <w:rPr>
          <w:b/>
          <w:caps/>
          <w:sz w:val="24"/>
          <w:szCs w:val="24"/>
        </w:rPr>
        <w:t>oj</w:t>
      </w:r>
      <w:r w:rsidR="009E6646" w:rsidRPr="00723134">
        <w:rPr>
          <w:b/>
          <w:caps/>
          <w:sz w:val="24"/>
          <w:szCs w:val="24"/>
        </w:rPr>
        <w:t xml:space="preserve"> nº 285 da s</w:t>
      </w:r>
      <w:r w:rsidRPr="00723134">
        <w:rPr>
          <w:b/>
          <w:caps/>
          <w:sz w:val="24"/>
          <w:szCs w:val="24"/>
        </w:rPr>
        <w:t>bdi</w:t>
      </w:r>
      <w:r w:rsidR="009E6646" w:rsidRPr="00723134">
        <w:rPr>
          <w:b/>
          <w:caps/>
          <w:sz w:val="24"/>
          <w:szCs w:val="24"/>
        </w:rPr>
        <w:t>-I</w:t>
      </w:r>
      <w:r w:rsidRPr="00723134">
        <w:rPr>
          <w:b/>
          <w:caps/>
          <w:sz w:val="24"/>
          <w:szCs w:val="24"/>
        </w:rPr>
        <w:t xml:space="preserve"> </w:t>
      </w:r>
    </w:p>
    <w:p w:rsidR="009E6646" w:rsidRPr="00723134" w:rsidRDefault="003A0E52" w:rsidP="009E6646">
      <w:pPr>
        <w:jc w:val="both"/>
        <w:rPr>
          <w:b/>
          <w:bCs/>
          <w:color w:val="000000"/>
          <w:sz w:val="24"/>
          <w:szCs w:val="24"/>
          <w:shd w:val="clear" w:color="auto" w:fill="FFFFFF"/>
        </w:rPr>
      </w:pPr>
      <w:r w:rsidRPr="00723134">
        <w:rPr>
          <w:bCs/>
          <w:color w:val="000000"/>
          <w:sz w:val="24"/>
          <w:szCs w:val="24"/>
          <w:shd w:val="clear" w:color="auto" w:fill="FFFFFF"/>
        </w:rPr>
        <w:t>AGRAVO DE INSTRUMENTO. TRASLADO. CARIMBO DO PROTOCOLO DO RECURSO ILEGÍVEL. INSERVÍVEL</w:t>
      </w:r>
      <w:r w:rsidRPr="00723134">
        <w:rPr>
          <w:b/>
          <w:bCs/>
          <w:color w:val="000000"/>
          <w:sz w:val="24"/>
          <w:szCs w:val="24"/>
          <w:shd w:val="clear" w:color="auto" w:fill="FFFFFF"/>
        </w:rPr>
        <w:t xml:space="preserve"> (</w:t>
      </w:r>
      <w:r w:rsidR="009E6646" w:rsidRPr="00723134">
        <w:rPr>
          <w:b/>
          <w:bCs/>
          <w:color w:val="000000"/>
          <w:sz w:val="24"/>
          <w:szCs w:val="24"/>
          <w:shd w:val="clear" w:color="auto" w:fill="FFFFFF"/>
        </w:rPr>
        <w:t>cancelada</w:t>
      </w:r>
      <w:r w:rsidRPr="00723134">
        <w:rPr>
          <w:b/>
          <w:bCs/>
          <w:color w:val="000000"/>
          <w:sz w:val="24"/>
          <w:szCs w:val="24"/>
          <w:shd w:val="clear" w:color="auto" w:fill="FFFFFF"/>
        </w:rPr>
        <w:t>) </w:t>
      </w:r>
    </w:p>
    <w:p w:rsidR="003A0E52" w:rsidRPr="009E6646" w:rsidRDefault="003A0E52" w:rsidP="009E6646">
      <w:pPr>
        <w:jc w:val="both"/>
        <w:rPr>
          <w:b/>
          <w:caps/>
          <w:sz w:val="24"/>
          <w:szCs w:val="24"/>
          <w:u w:val="single"/>
        </w:rPr>
      </w:pPr>
      <w:r w:rsidRPr="00723134">
        <w:rPr>
          <w:color w:val="000000"/>
          <w:sz w:val="24"/>
          <w:szCs w:val="24"/>
          <w:shd w:val="clear" w:color="auto" w:fill="FFFFFF"/>
        </w:rPr>
        <w:t>O carimbo do protocolo da petição recursal constitui elemento indispensável para aferição da tempestividade do apelo, razão pela qual deverá estar legível, pois um dado ilegível é o mesmo que a inexistência do dado.</w:t>
      </w:r>
    </w:p>
    <w:p w:rsidR="00723134" w:rsidRPr="00723134" w:rsidRDefault="00723134" w:rsidP="00723134">
      <w:pPr>
        <w:jc w:val="both"/>
        <w:rPr>
          <w:b/>
          <w:i/>
        </w:rPr>
      </w:pPr>
    </w:p>
    <w:p w:rsidR="00723134" w:rsidRPr="00723134" w:rsidRDefault="00723134" w:rsidP="00723134">
      <w:pPr>
        <w:jc w:val="both"/>
        <w:rPr>
          <w:b/>
          <w:i/>
          <w:sz w:val="24"/>
          <w:szCs w:val="24"/>
        </w:rPr>
      </w:pPr>
      <w:r w:rsidRPr="00723134">
        <w:rPr>
          <w:b/>
          <w:i/>
          <w:sz w:val="24"/>
          <w:szCs w:val="24"/>
        </w:rPr>
        <w:t>Matéria afetada ao Tribunal Pleno. Gestante. Contrato nulo. Ausência de prévia aprovação em concurso público. Estabilidade provisória. Indevida. Incidência da Súmula nº 363 do TST.</w:t>
      </w:r>
    </w:p>
    <w:p w:rsidR="00723134" w:rsidRDefault="00723134" w:rsidP="00723134">
      <w:pPr>
        <w:jc w:val="both"/>
        <w:rPr>
          <w:color w:val="000000"/>
          <w:sz w:val="24"/>
          <w:szCs w:val="24"/>
          <w:u w:val="single"/>
        </w:rPr>
      </w:pPr>
      <w:r w:rsidRPr="00723134">
        <w:rPr>
          <w:sz w:val="24"/>
          <w:szCs w:val="24"/>
        </w:rPr>
        <w:t xml:space="preserve">Não é possível estender a garantia provisória de emprego à empregada gestante dispensada em razão do reconhecimento da nulidade do contrato firmado com ente público, sem prévia aprovação em concurso público. Incidência dos estritos termos da Súmula nº 363 do TST que, diante da invalidade da contratação, assegura apenas o pagamento das horas trabalhadas e das contribuições ao FGTS, por expressa previsão de lei. Ao caso concreto não se aplica a Convenção nº 103 da OIT, que consagra o direito das empregadas gestantes à licença-maternidade e veda a dispensa nesse período, nem a jurisprudência do Supremo Tribunal Federal no que concerne ao alcance da estabilidade prevista no art. 10, II, “b”, do ADCT, pois ambas as situações pressupõem a validade da relação jurídica estabelecida entre as partes, condição não verificada na hipótese. Sob esse entendimento, o Tribunal Pleno, por maioria, conheceu do recurso de embargos, por divergência jurisprudencial, vencidos os Ministros Hugo Carlos Scheuermann, Cláudio Mascarenhas Brandão, Alberto Luiz Bresciani de Fontan Pereira, Maria de Assis Calsing, Márcio Eurico Vitral Amaro e Kátia Magalhães Arruda. No mérito, ainda por maioria, decidiu-se negar provimento ao recurso, vencidos os Ministros Delaíde Miranda Arantes, relatora, Lelio Bentes Corrêa, Mauricio Godinho </w:t>
      </w:r>
      <w:r w:rsidRPr="00723134">
        <w:rPr>
          <w:sz w:val="24"/>
          <w:szCs w:val="24"/>
        </w:rPr>
        <w:lastRenderedPageBreak/>
        <w:t xml:space="preserve">Delgado e Augusto César Leite de Carvalho. </w:t>
      </w:r>
      <w:hyperlink r:id="rId9" w:history="1">
        <w:r w:rsidRPr="00F17E86">
          <w:rPr>
            <w:rStyle w:val="Hyperlink"/>
            <w:sz w:val="24"/>
            <w:szCs w:val="24"/>
          </w:rPr>
          <w:t>TST-E-ED-RR-175700-88.2007.5.04.0751</w:t>
        </w:r>
      </w:hyperlink>
      <w:r w:rsidRPr="00723134">
        <w:rPr>
          <w:color w:val="000000"/>
          <w:sz w:val="24"/>
          <w:szCs w:val="24"/>
          <w:u w:val="single"/>
        </w:rPr>
        <w:t xml:space="preserve">, Tribunal Pleno, </w:t>
      </w:r>
      <w:r w:rsidRPr="00723134">
        <w:rPr>
          <w:sz w:val="24"/>
          <w:szCs w:val="24"/>
          <w:u w:val="single"/>
        </w:rPr>
        <w:t>rel</w:t>
      </w:r>
      <w:r w:rsidRPr="00723134">
        <w:rPr>
          <w:color w:val="000000"/>
          <w:sz w:val="24"/>
          <w:szCs w:val="24"/>
          <w:u w:val="single"/>
        </w:rPr>
        <w:t>. Min. Delaíde Miranda Arantes, red. p/ acórdão Min. Aloysio Corrêa da Veiga, 17.4.2017</w:t>
      </w:r>
    </w:p>
    <w:p w:rsidR="00F17E86" w:rsidRPr="00F17E86" w:rsidRDefault="00F17E86" w:rsidP="00723134">
      <w:pPr>
        <w:jc w:val="both"/>
      </w:pPr>
    </w:p>
    <w:p w:rsidR="00063834" w:rsidRPr="001F3B25" w:rsidRDefault="00063834" w:rsidP="00063834">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1F3B25">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SUBSEÇÃO I ESPECIALIZADA EM DISSÍDIOS INDIVIDUAIS</w:t>
      </w:r>
    </w:p>
    <w:p w:rsidR="00052550" w:rsidRDefault="00052550" w:rsidP="009D10FB">
      <w:pPr>
        <w:jc w:val="both"/>
        <w:rPr>
          <w:u w:val="single"/>
        </w:rPr>
      </w:pPr>
    </w:p>
    <w:p w:rsidR="00723134" w:rsidRDefault="00723134" w:rsidP="00723134">
      <w:pPr>
        <w:jc w:val="both"/>
        <w:rPr>
          <w:b/>
          <w:i/>
          <w:sz w:val="24"/>
          <w:szCs w:val="24"/>
        </w:rPr>
      </w:pPr>
      <w:r>
        <w:rPr>
          <w:b/>
          <w:i/>
          <w:sz w:val="24"/>
          <w:szCs w:val="24"/>
        </w:rPr>
        <w:t xml:space="preserve">Competência territorial. Domicílio do reclamante. Possibilidade. Coincidência com o local da contratação ou da prestação de serviços. Empresa de atuação nacional. Aplicação ampliativa do art. 651, § 3º, da CLT. </w:t>
      </w:r>
    </w:p>
    <w:p w:rsidR="00723134" w:rsidRDefault="00723134" w:rsidP="00723134">
      <w:pPr>
        <w:jc w:val="both"/>
        <w:rPr>
          <w:bCs/>
          <w:sz w:val="24"/>
          <w:szCs w:val="24"/>
          <w:u w:val="single"/>
        </w:rPr>
      </w:pPr>
      <w:r>
        <w:rPr>
          <w:sz w:val="24"/>
          <w:szCs w:val="24"/>
        </w:rPr>
        <w:t xml:space="preserve">Admite-se o ajuizamento de reclamação trabalhista no foro de domicílio do empregado apenas quando a contratação ou a arregimentação tenha ocorrido naquela localidade e a empresa contrate e preste serviços em diferentes partes do território brasileiro, ou seja, possua atuação nacional. Trata-se de aplicação ampliativa do art. 651, § 3º, da CLT que não é possível ocorrer quando se alega tão somente a hipossuficiência econômica do trabalhador e a garantia de acesso à justiça. Sob esses argumentos, a SBDI-I, por unanimidade, conheceu dos embargos, por divergência jurisprudencial, e, no mérito, por maioria, deu-lhes provimento para, restabelecendo o acórdão do Regional, reconhecer a incompetência da Vara do Trabalho de Estância/SE - domicílio do reclamante - e declarar a competência de uma das Varas do Trabalho de Itabuna/BA - local da contratação e da prestação dos serviços - para processar e julgar a reclamação trabalhista. Vencidos os Ministros José Roberto Freire Pimenta e Brito Pereira. </w:t>
      </w:r>
      <w:hyperlink r:id="rId10" w:history="1">
        <w:r w:rsidRPr="00F17E86">
          <w:rPr>
            <w:rStyle w:val="Hyperlink"/>
            <w:bCs/>
            <w:sz w:val="24"/>
            <w:szCs w:val="24"/>
          </w:rPr>
          <w:t>TST-E-RR-73-36.2012.5.20.0012</w:t>
        </w:r>
      </w:hyperlink>
      <w:r w:rsidRPr="004F3758">
        <w:rPr>
          <w:bCs/>
          <w:sz w:val="24"/>
          <w:szCs w:val="24"/>
          <w:u w:val="single"/>
        </w:rPr>
        <w:t xml:space="preserve">, </w:t>
      </w:r>
      <w:r>
        <w:rPr>
          <w:bCs/>
          <w:sz w:val="24"/>
          <w:szCs w:val="24"/>
          <w:u w:val="single"/>
        </w:rPr>
        <w:t>SBDI-I</w:t>
      </w:r>
      <w:r w:rsidRPr="004F3758">
        <w:rPr>
          <w:bCs/>
          <w:sz w:val="24"/>
          <w:szCs w:val="24"/>
          <w:u w:val="single"/>
        </w:rPr>
        <w:t xml:space="preserve">, </w:t>
      </w:r>
      <w:r>
        <w:rPr>
          <w:bCs/>
          <w:sz w:val="24"/>
          <w:szCs w:val="24"/>
          <w:u w:val="single"/>
        </w:rPr>
        <w:t>r</w:t>
      </w:r>
      <w:r w:rsidRPr="004F3758">
        <w:rPr>
          <w:bCs/>
          <w:sz w:val="24"/>
          <w:szCs w:val="24"/>
          <w:u w:val="single"/>
        </w:rPr>
        <w:t>e</w:t>
      </w:r>
      <w:r>
        <w:rPr>
          <w:bCs/>
          <w:sz w:val="24"/>
          <w:szCs w:val="24"/>
          <w:u w:val="single"/>
        </w:rPr>
        <w:t>l</w:t>
      </w:r>
      <w:r w:rsidRPr="004F3758">
        <w:rPr>
          <w:bCs/>
          <w:sz w:val="24"/>
          <w:szCs w:val="24"/>
          <w:u w:val="single"/>
        </w:rPr>
        <w:t xml:space="preserve">. Min. </w:t>
      </w:r>
      <w:r>
        <w:rPr>
          <w:bCs/>
          <w:sz w:val="24"/>
          <w:szCs w:val="24"/>
          <w:u w:val="single"/>
        </w:rPr>
        <w:t>Cláudio Mascarenhas Brandão</w:t>
      </w:r>
      <w:r w:rsidRPr="004F3758">
        <w:rPr>
          <w:bCs/>
          <w:sz w:val="24"/>
          <w:szCs w:val="24"/>
          <w:u w:val="single"/>
        </w:rPr>
        <w:t xml:space="preserve">, </w:t>
      </w:r>
      <w:r>
        <w:rPr>
          <w:bCs/>
          <w:sz w:val="24"/>
          <w:szCs w:val="24"/>
          <w:u w:val="single"/>
        </w:rPr>
        <w:t>30</w:t>
      </w:r>
      <w:r w:rsidRPr="004F3758">
        <w:rPr>
          <w:bCs/>
          <w:sz w:val="24"/>
          <w:szCs w:val="24"/>
          <w:u w:val="single"/>
        </w:rPr>
        <w:t>.3.2017</w:t>
      </w:r>
    </w:p>
    <w:p w:rsidR="00723134" w:rsidRPr="00723134" w:rsidRDefault="00723134" w:rsidP="00723134">
      <w:pPr>
        <w:jc w:val="center"/>
        <w:rPr>
          <w:b/>
          <w:i/>
        </w:rPr>
      </w:pPr>
    </w:p>
    <w:p w:rsidR="00723134" w:rsidRDefault="00723134" w:rsidP="00723134">
      <w:pPr>
        <w:jc w:val="both"/>
        <w:rPr>
          <w:sz w:val="24"/>
          <w:szCs w:val="24"/>
        </w:rPr>
      </w:pPr>
      <w:r>
        <w:rPr>
          <w:b/>
          <w:i/>
          <w:sz w:val="24"/>
          <w:szCs w:val="24"/>
        </w:rPr>
        <w:t xml:space="preserve">Atividade desenvolvida em ambiente artificialmente frio. Insalubridade. Neutralização. Utilização de EPI. Concessão de intervalo para recuperação térmica. Necessidade de cumulação. </w:t>
      </w:r>
    </w:p>
    <w:p w:rsidR="00723134" w:rsidRPr="008C2C29" w:rsidRDefault="00723134" w:rsidP="00723134">
      <w:pPr>
        <w:jc w:val="both"/>
        <w:rPr>
          <w:sz w:val="24"/>
          <w:szCs w:val="24"/>
        </w:rPr>
      </w:pPr>
      <w:r>
        <w:rPr>
          <w:sz w:val="24"/>
          <w:szCs w:val="24"/>
        </w:rPr>
        <w:t xml:space="preserve">No caso de atividade desenvolvida em ambiente artificialmente frio, a insalubridade somente poderá ser neutralizada se houver a cumulação de dois fatores, quais sejam, a utilização de equipamentos de proteção individual adequados (art. 191 da CLT) e a concessão do intervalo para recuperação térmica de vinte minutos a cada uma hora e quarenta de trabalho contínuo (art. 253 da CLT). Sob esse fundamento, </w:t>
      </w:r>
      <w:r w:rsidRPr="00B4525E">
        <w:rPr>
          <w:sz w:val="24"/>
          <w:szCs w:val="24"/>
        </w:rPr>
        <w:t xml:space="preserve">a SBDI-I, por </w:t>
      </w:r>
      <w:r>
        <w:rPr>
          <w:sz w:val="24"/>
          <w:szCs w:val="24"/>
        </w:rPr>
        <w:t>maioria</w:t>
      </w:r>
      <w:r w:rsidRPr="00B4525E">
        <w:rPr>
          <w:sz w:val="24"/>
          <w:szCs w:val="24"/>
        </w:rPr>
        <w:t>,</w:t>
      </w:r>
      <w:r>
        <w:rPr>
          <w:sz w:val="24"/>
          <w:szCs w:val="24"/>
        </w:rPr>
        <w:t xml:space="preserve"> conheceu do recurso de e</w:t>
      </w:r>
      <w:r w:rsidRPr="00C61149">
        <w:rPr>
          <w:sz w:val="24"/>
          <w:szCs w:val="24"/>
        </w:rPr>
        <w:t>mbargos por divergência jurisprudencial</w:t>
      </w:r>
      <w:r>
        <w:rPr>
          <w:sz w:val="24"/>
          <w:szCs w:val="24"/>
        </w:rPr>
        <w:t>, vencidos os Ministros Alexandre Agra Belmonte e Aloysio Corrêa da Veiga,</w:t>
      </w:r>
      <w:r w:rsidRPr="00C61149">
        <w:rPr>
          <w:sz w:val="24"/>
          <w:szCs w:val="24"/>
        </w:rPr>
        <w:t xml:space="preserve"> e, no mérito, ainda por maioria, d</w:t>
      </w:r>
      <w:r>
        <w:rPr>
          <w:sz w:val="24"/>
          <w:szCs w:val="24"/>
        </w:rPr>
        <w:t>eu</w:t>
      </w:r>
      <w:r w:rsidRPr="00C61149">
        <w:rPr>
          <w:sz w:val="24"/>
          <w:szCs w:val="24"/>
        </w:rPr>
        <w:t>-lhe</w:t>
      </w:r>
      <w:r>
        <w:rPr>
          <w:sz w:val="24"/>
          <w:szCs w:val="24"/>
        </w:rPr>
        <w:t>s</w:t>
      </w:r>
      <w:r w:rsidRPr="00C61149">
        <w:rPr>
          <w:sz w:val="24"/>
          <w:szCs w:val="24"/>
        </w:rPr>
        <w:t xml:space="preserve"> provimento para restabelecer o acórdão</w:t>
      </w:r>
      <w:r>
        <w:rPr>
          <w:sz w:val="24"/>
          <w:szCs w:val="24"/>
        </w:rPr>
        <w:t xml:space="preserve"> do Regional</w:t>
      </w:r>
      <w:r w:rsidRPr="00C61149">
        <w:rPr>
          <w:sz w:val="24"/>
          <w:szCs w:val="24"/>
        </w:rPr>
        <w:t xml:space="preserve"> no</w:t>
      </w:r>
      <w:r>
        <w:rPr>
          <w:sz w:val="24"/>
          <w:szCs w:val="24"/>
        </w:rPr>
        <w:t xml:space="preserve"> que condenou a reclamada ao pagamento do adicional de insalubridade e reflexos, uma vez que, na hipótese, não havia a fruição do intervalo para recuperação térmica. Vencidos os Ministros Márcio Eurico Vitral Amaro e João Oreste Dalazen.</w:t>
      </w:r>
      <w:r w:rsidRPr="00C61149">
        <w:rPr>
          <w:sz w:val="24"/>
          <w:szCs w:val="24"/>
        </w:rPr>
        <w:t xml:space="preserve"> </w:t>
      </w:r>
      <w:hyperlink r:id="rId11" w:history="1">
        <w:r w:rsidRPr="00F17E86">
          <w:rPr>
            <w:rStyle w:val="Hyperlink"/>
            <w:sz w:val="24"/>
            <w:szCs w:val="24"/>
          </w:rPr>
          <w:t>TST-E-RR-25850-56.2014.5.24.0007</w:t>
        </w:r>
      </w:hyperlink>
      <w:r w:rsidRPr="00B4525E">
        <w:rPr>
          <w:sz w:val="24"/>
          <w:szCs w:val="24"/>
          <w:u w:val="single"/>
        </w:rPr>
        <w:t>, SBDI-I, rel. Min.</w:t>
      </w:r>
      <w:r>
        <w:rPr>
          <w:sz w:val="24"/>
          <w:szCs w:val="24"/>
          <w:u w:val="single"/>
        </w:rPr>
        <w:t xml:space="preserve"> </w:t>
      </w:r>
      <w:r w:rsidRPr="00B50A46">
        <w:rPr>
          <w:sz w:val="24"/>
          <w:szCs w:val="24"/>
          <w:u w:val="single"/>
        </w:rPr>
        <w:t>Brito Pereira</w:t>
      </w:r>
      <w:r w:rsidRPr="00B4525E">
        <w:rPr>
          <w:sz w:val="24"/>
          <w:szCs w:val="24"/>
          <w:u w:val="single"/>
        </w:rPr>
        <w:t xml:space="preserve">, </w:t>
      </w:r>
      <w:r>
        <w:rPr>
          <w:sz w:val="24"/>
          <w:szCs w:val="24"/>
          <w:u w:val="single"/>
        </w:rPr>
        <w:t>30</w:t>
      </w:r>
      <w:r w:rsidRPr="00B4525E">
        <w:rPr>
          <w:sz w:val="24"/>
          <w:szCs w:val="24"/>
          <w:u w:val="single"/>
        </w:rPr>
        <w:t>.</w:t>
      </w:r>
      <w:r>
        <w:rPr>
          <w:sz w:val="24"/>
          <w:szCs w:val="24"/>
          <w:u w:val="single"/>
        </w:rPr>
        <w:t>3</w:t>
      </w:r>
      <w:r w:rsidRPr="00B4525E">
        <w:rPr>
          <w:sz w:val="24"/>
          <w:szCs w:val="24"/>
          <w:u w:val="single"/>
        </w:rPr>
        <w:t>.201</w:t>
      </w:r>
      <w:r>
        <w:rPr>
          <w:sz w:val="24"/>
          <w:szCs w:val="24"/>
          <w:u w:val="single"/>
        </w:rPr>
        <w:t>7</w:t>
      </w:r>
    </w:p>
    <w:p w:rsidR="00723134" w:rsidRPr="00723134" w:rsidRDefault="00723134" w:rsidP="00963D6F">
      <w:pPr>
        <w:jc w:val="both"/>
        <w:rPr>
          <w:u w:val="single"/>
        </w:rPr>
      </w:pPr>
    </w:p>
    <w:p w:rsidR="00723134" w:rsidRPr="00723134" w:rsidRDefault="00723134" w:rsidP="00723134">
      <w:pPr>
        <w:jc w:val="both"/>
        <w:rPr>
          <w:b/>
          <w:i/>
          <w:sz w:val="24"/>
          <w:szCs w:val="24"/>
        </w:rPr>
      </w:pPr>
      <w:r w:rsidRPr="00723134">
        <w:rPr>
          <w:b/>
          <w:i/>
          <w:sz w:val="24"/>
          <w:szCs w:val="24"/>
        </w:rPr>
        <w:t>Adicional de insalubridade. Perícia. Dispensa. Condenação com base no Programa de Prevenção de Riscos Ambientais - PPRA. Possibilidade. Art. 427 do CPC de 1973. Local de difícil acesso. Inviabilidade de realização de prova pericial.</w:t>
      </w:r>
    </w:p>
    <w:p w:rsidR="00723134" w:rsidRDefault="00723134" w:rsidP="00723134">
      <w:pPr>
        <w:jc w:val="both"/>
        <w:rPr>
          <w:sz w:val="24"/>
          <w:szCs w:val="24"/>
          <w:u w:val="single"/>
        </w:rPr>
      </w:pPr>
      <w:r w:rsidRPr="00723134">
        <w:rPr>
          <w:sz w:val="24"/>
          <w:szCs w:val="24"/>
        </w:rPr>
        <w:t xml:space="preserve">Apesar de o art. 195 da CLT estabelecer que a caracterização da insalubridade ocorrerá por meio de perícia, o art. 427 do CPC de 1973 (art. 472 do CPC de 2015) faculta ao juiz dispensar a prova pericial quando já houver nos autos pareceres técnicos ou documentos elucidativos suficientes à formação de seu convencimento. Assim, na hipótese em que o reclamante é laboratorista em mina na Serra dos Carajás/PA, local de difícil acesso, em que a realização de perícia revelou-se inviável, admite-se o reconhecimento da insalubridade com base no Programa de Prevenção de Riscos Ambientais – PPRA, documento obrigatório destinado à preservação da saúde e da integridade física dos trabalhadores, em que se registra a classificação do risco da atividade. No caso, ressaltou-se que a adoção do PPRA é medida excepcional, que se justifica como forma de garantir aos trabalhadores dos rincões do Pará o acesso à justiça. Ademais, trata-se de prova que goza de presunção </w:t>
      </w:r>
      <w:r w:rsidRPr="00723134">
        <w:rPr>
          <w:i/>
          <w:sz w:val="24"/>
          <w:szCs w:val="24"/>
        </w:rPr>
        <w:t>juris tantum</w:t>
      </w:r>
      <w:r w:rsidRPr="00723134">
        <w:rPr>
          <w:sz w:val="24"/>
          <w:szCs w:val="24"/>
        </w:rPr>
        <w:t xml:space="preserve">, razão pela qual pode a empresa demonstrar que o reclamante não realizava trabalho insalubre ou perigoso. Sob esses fundamentos, a SBDI-I, por unanimidade, conheceu dos embargos, por divergência jurisprudencial, e, no mérito, por maioria, negou-lhes provimento. Vencidos os Ministros Márcio Eurico Vitral Amaro, relator, João Oreste Dalazen, Brito Pereira, </w:t>
      </w:r>
      <w:r w:rsidRPr="00723134">
        <w:rPr>
          <w:sz w:val="24"/>
          <w:szCs w:val="24"/>
        </w:rPr>
        <w:lastRenderedPageBreak/>
        <w:t xml:space="preserve">Emmanoel Pereira e Aloysio Corrêa da Veiga. </w:t>
      </w:r>
      <w:hyperlink r:id="rId12" w:history="1">
        <w:r w:rsidR="00F17E86" w:rsidRPr="00F17E86">
          <w:rPr>
            <w:rStyle w:val="Hyperlink"/>
            <w:sz w:val="24"/>
            <w:szCs w:val="24"/>
          </w:rPr>
          <w:t>TST-</w:t>
        </w:r>
        <w:r w:rsidRPr="00F17E86">
          <w:rPr>
            <w:rStyle w:val="Hyperlink"/>
            <w:sz w:val="24"/>
            <w:szCs w:val="24"/>
          </w:rPr>
          <w:t>E-RR- 223400-20.2007.5.08.0114</w:t>
        </w:r>
      </w:hyperlink>
      <w:r w:rsidRPr="00723134">
        <w:rPr>
          <w:sz w:val="24"/>
          <w:szCs w:val="24"/>
          <w:u w:val="single"/>
        </w:rPr>
        <w:t>, SBDI-I, rel. Min. Márcio Eurico Vitral, red. p/ acórdão Min. Walmir Oliveira da Costa, 6.4.2017</w:t>
      </w:r>
    </w:p>
    <w:p w:rsidR="00723134" w:rsidRDefault="00723134" w:rsidP="00723134">
      <w:pPr>
        <w:jc w:val="both"/>
        <w:rPr>
          <w:sz w:val="24"/>
          <w:szCs w:val="24"/>
          <w:u w:val="single"/>
        </w:rPr>
      </w:pPr>
    </w:p>
    <w:p w:rsidR="00723134" w:rsidRPr="00780FB7" w:rsidRDefault="00723134" w:rsidP="00723134">
      <w:pPr>
        <w:jc w:val="both"/>
        <w:rPr>
          <w:b/>
          <w:i/>
          <w:sz w:val="24"/>
          <w:szCs w:val="24"/>
        </w:rPr>
      </w:pPr>
      <w:r w:rsidRPr="00780FB7">
        <w:rPr>
          <w:b/>
          <w:i/>
          <w:sz w:val="24"/>
          <w:szCs w:val="24"/>
        </w:rPr>
        <w:t xml:space="preserve">Atleta profissional de </w:t>
      </w:r>
      <w:r>
        <w:rPr>
          <w:b/>
          <w:i/>
          <w:sz w:val="24"/>
          <w:szCs w:val="24"/>
        </w:rPr>
        <w:t>f</w:t>
      </w:r>
      <w:r w:rsidRPr="00780FB7">
        <w:rPr>
          <w:b/>
          <w:i/>
          <w:sz w:val="24"/>
          <w:szCs w:val="24"/>
        </w:rPr>
        <w:t>utebol. Atividade de risco.</w:t>
      </w:r>
      <w:r w:rsidRPr="00780FB7">
        <w:rPr>
          <w:b/>
          <w:bCs/>
          <w:i/>
          <w:sz w:val="24"/>
          <w:szCs w:val="24"/>
        </w:rPr>
        <w:t xml:space="preserve"> </w:t>
      </w:r>
      <w:r w:rsidRPr="00780FB7">
        <w:rPr>
          <w:b/>
          <w:i/>
          <w:sz w:val="24"/>
          <w:szCs w:val="24"/>
        </w:rPr>
        <w:t>Seguro de acidente</w:t>
      </w:r>
      <w:r>
        <w:rPr>
          <w:b/>
          <w:i/>
          <w:sz w:val="24"/>
          <w:szCs w:val="24"/>
        </w:rPr>
        <w:t>s de</w:t>
      </w:r>
      <w:r w:rsidRPr="00780FB7">
        <w:rPr>
          <w:b/>
          <w:i/>
          <w:sz w:val="24"/>
          <w:szCs w:val="24"/>
        </w:rPr>
        <w:t xml:space="preserve"> </w:t>
      </w:r>
      <w:r>
        <w:rPr>
          <w:b/>
          <w:i/>
          <w:sz w:val="24"/>
          <w:szCs w:val="24"/>
        </w:rPr>
        <w:t>t</w:t>
      </w:r>
      <w:r w:rsidRPr="00780FB7">
        <w:rPr>
          <w:b/>
          <w:i/>
          <w:sz w:val="24"/>
          <w:szCs w:val="24"/>
        </w:rPr>
        <w:t>rabalho. Art. 45 da Lei nº 9.615/1998.</w:t>
      </w:r>
      <w:r>
        <w:rPr>
          <w:b/>
          <w:i/>
          <w:sz w:val="24"/>
          <w:szCs w:val="24"/>
        </w:rPr>
        <w:t xml:space="preserve"> Não contratação. </w:t>
      </w:r>
      <w:r w:rsidRPr="00780FB7">
        <w:rPr>
          <w:b/>
          <w:i/>
          <w:sz w:val="24"/>
          <w:szCs w:val="24"/>
        </w:rPr>
        <w:t>Obrigação de indenizar.</w:t>
      </w:r>
    </w:p>
    <w:p w:rsidR="00723134" w:rsidRPr="00780FB7" w:rsidRDefault="00723134" w:rsidP="00723134">
      <w:pPr>
        <w:jc w:val="both"/>
        <w:rPr>
          <w:sz w:val="24"/>
          <w:szCs w:val="24"/>
        </w:rPr>
      </w:pPr>
      <w:r w:rsidRPr="00780FB7">
        <w:rPr>
          <w:bCs/>
          <w:sz w:val="24"/>
          <w:szCs w:val="24"/>
        </w:rPr>
        <w:t>Os arts. 45 e 94, da Lei</w:t>
      </w:r>
      <w:r>
        <w:rPr>
          <w:bCs/>
          <w:sz w:val="24"/>
          <w:szCs w:val="24"/>
        </w:rPr>
        <w:t xml:space="preserve"> nº </w:t>
      </w:r>
      <w:r w:rsidRPr="00780FB7">
        <w:rPr>
          <w:bCs/>
          <w:sz w:val="24"/>
          <w:szCs w:val="24"/>
        </w:rPr>
        <w:t>9.615/1998</w:t>
      </w:r>
      <w:r>
        <w:rPr>
          <w:bCs/>
          <w:sz w:val="24"/>
          <w:szCs w:val="24"/>
        </w:rPr>
        <w:t xml:space="preserve"> (Lei Pelé) </w:t>
      </w:r>
      <w:r w:rsidRPr="00780FB7">
        <w:rPr>
          <w:bCs/>
          <w:sz w:val="24"/>
          <w:szCs w:val="24"/>
        </w:rPr>
        <w:t>dispõem acerca da obrigatoriedade de contratação de seguro de acidente</w:t>
      </w:r>
      <w:r>
        <w:rPr>
          <w:bCs/>
          <w:sz w:val="24"/>
          <w:szCs w:val="24"/>
        </w:rPr>
        <w:t>s</w:t>
      </w:r>
      <w:r w:rsidRPr="00780FB7">
        <w:rPr>
          <w:bCs/>
          <w:sz w:val="24"/>
          <w:szCs w:val="24"/>
        </w:rPr>
        <w:t xml:space="preserve"> de trabalho</w:t>
      </w:r>
      <w:r>
        <w:rPr>
          <w:bCs/>
          <w:sz w:val="24"/>
          <w:szCs w:val="24"/>
        </w:rPr>
        <w:t xml:space="preserve"> (nomenclatura adotada pela Lei nº 9.981/2000) </w:t>
      </w:r>
      <w:r w:rsidRPr="00780FB7">
        <w:rPr>
          <w:bCs/>
          <w:sz w:val="24"/>
          <w:szCs w:val="24"/>
        </w:rPr>
        <w:t>para atletas profissionais de futebol por parte das entidades a que estão vinculados</w:t>
      </w:r>
      <w:r>
        <w:rPr>
          <w:bCs/>
          <w:sz w:val="24"/>
          <w:szCs w:val="24"/>
        </w:rPr>
        <w:t>, sem, contudo, determinar a</w:t>
      </w:r>
      <w:r w:rsidRPr="00780FB7">
        <w:rPr>
          <w:bCs/>
          <w:sz w:val="24"/>
          <w:szCs w:val="24"/>
        </w:rPr>
        <w:t xml:space="preserve"> consequência jurídica para o descumprimento da </w:t>
      </w:r>
      <w:r>
        <w:rPr>
          <w:bCs/>
          <w:sz w:val="24"/>
          <w:szCs w:val="24"/>
        </w:rPr>
        <w:t xml:space="preserve">referida </w:t>
      </w:r>
      <w:r w:rsidRPr="00780FB7">
        <w:rPr>
          <w:bCs/>
          <w:sz w:val="24"/>
          <w:szCs w:val="24"/>
        </w:rPr>
        <w:t>obrigação</w:t>
      </w:r>
      <w:r>
        <w:rPr>
          <w:bCs/>
          <w:sz w:val="24"/>
          <w:szCs w:val="24"/>
        </w:rPr>
        <w:t xml:space="preserve">. Assim, </w:t>
      </w:r>
      <w:r w:rsidRPr="00780FB7">
        <w:rPr>
          <w:bCs/>
          <w:sz w:val="24"/>
          <w:szCs w:val="24"/>
        </w:rPr>
        <w:t xml:space="preserve">comprovados o dano e o nexo de causalidade </w:t>
      </w:r>
      <w:r>
        <w:rPr>
          <w:bCs/>
          <w:sz w:val="24"/>
          <w:szCs w:val="24"/>
        </w:rPr>
        <w:t>(</w:t>
      </w:r>
      <w:r w:rsidRPr="00780FB7">
        <w:rPr>
          <w:bCs/>
          <w:sz w:val="24"/>
          <w:szCs w:val="24"/>
        </w:rPr>
        <w:t xml:space="preserve">lesão física durante uma partida de futebol </w:t>
      </w:r>
      <w:r>
        <w:rPr>
          <w:bCs/>
          <w:sz w:val="24"/>
          <w:szCs w:val="24"/>
        </w:rPr>
        <w:t>sem a oportunidade de acionar o seguro porque não contratado),</w:t>
      </w:r>
      <w:r w:rsidRPr="00780FB7">
        <w:rPr>
          <w:bCs/>
          <w:sz w:val="24"/>
          <w:szCs w:val="24"/>
        </w:rPr>
        <w:t xml:space="preserve"> e t</w:t>
      </w:r>
      <w:r w:rsidRPr="00780FB7">
        <w:rPr>
          <w:sz w:val="24"/>
          <w:szCs w:val="24"/>
        </w:rPr>
        <w:t>ratando-se de atividade de risco,</w:t>
      </w:r>
      <w:r>
        <w:rPr>
          <w:sz w:val="24"/>
          <w:szCs w:val="24"/>
        </w:rPr>
        <w:t xml:space="preserve"> nos termos do próprio art. 45 da Lei Pelé, </w:t>
      </w:r>
      <w:r w:rsidRPr="00780FB7">
        <w:rPr>
          <w:bCs/>
          <w:sz w:val="24"/>
          <w:szCs w:val="24"/>
        </w:rPr>
        <w:t>aplicam</w:t>
      </w:r>
      <w:r>
        <w:rPr>
          <w:bCs/>
          <w:sz w:val="24"/>
          <w:szCs w:val="24"/>
        </w:rPr>
        <w:t xml:space="preserve">-se ao caso </w:t>
      </w:r>
      <w:r w:rsidRPr="00780FB7">
        <w:rPr>
          <w:bCs/>
          <w:sz w:val="24"/>
          <w:szCs w:val="24"/>
        </w:rPr>
        <w:t>os arts. 186, 247 e 927 do Código Civil,</w:t>
      </w:r>
      <w:r>
        <w:rPr>
          <w:bCs/>
          <w:sz w:val="24"/>
          <w:szCs w:val="24"/>
        </w:rPr>
        <w:t xml:space="preserve"> restando patente a obrigação de indenizar. Sob esses fundamentos, a SBDI-I, por maioria, vencidos os Ministros Aloysio Corrêa da Veiga, Renato de Lacerda Paiva e Augusto César Leite de Carvalho, conheceu dos embargos, por divergência jurisprudencial, e, no mérito, ainda por maioria, negou-lhes provimento, mantendo, portanto, a indenização concedida na sentença. Vencidos o Ministro Alexandre Agra Belmonte. </w:t>
      </w:r>
      <w:hyperlink r:id="rId13" w:history="1">
        <w:r w:rsidRPr="00F17E86">
          <w:rPr>
            <w:rStyle w:val="Hyperlink"/>
            <w:bCs/>
            <w:sz w:val="24"/>
            <w:szCs w:val="24"/>
          </w:rPr>
          <w:t>T</w:t>
        </w:r>
        <w:r w:rsidRPr="00F17E86">
          <w:rPr>
            <w:rStyle w:val="Hyperlink"/>
            <w:sz w:val="24"/>
            <w:szCs w:val="24"/>
          </w:rPr>
          <w:t>ST-E-ED-RR-168500-29.2006.5.01.0046</w:t>
        </w:r>
      </w:hyperlink>
      <w:r w:rsidRPr="00723134">
        <w:rPr>
          <w:color w:val="000000"/>
          <w:sz w:val="24"/>
          <w:szCs w:val="24"/>
          <w:u w:val="single"/>
        </w:rPr>
        <w:t xml:space="preserve">, </w:t>
      </w:r>
      <w:r w:rsidRPr="00780FB7">
        <w:rPr>
          <w:sz w:val="24"/>
          <w:szCs w:val="24"/>
          <w:u w:val="single"/>
        </w:rPr>
        <w:t>SBDI-I, rel. Min. Márcio Eurico Vitral Amaro, 6.4.2017</w:t>
      </w:r>
      <w:r w:rsidRPr="00780FB7">
        <w:rPr>
          <w:rFonts w:eastAsia="Calibri"/>
          <w:sz w:val="24"/>
          <w:szCs w:val="24"/>
        </w:rPr>
        <w:t xml:space="preserve"> </w:t>
      </w:r>
    </w:p>
    <w:p w:rsidR="00723134" w:rsidRPr="00723134" w:rsidRDefault="00723134" w:rsidP="00723134">
      <w:pPr>
        <w:jc w:val="both"/>
        <w:rPr>
          <w:u w:val="single"/>
        </w:rPr>
      </w:pPr>
    </w:p>
    <w:p w:rsidR="00723134" w:rsidRDefault="00723134" w:rsidP="00723134">
      <w:pPr>
        <w:jc w:val="both"/>
        <w:rPr>
          <w:b/>
          <w:i/>
          <w:sz w:val="24"/>
          <w:szCs w:val="24"/>
        </w:rPr>
      </w:pPr>
      <w:r>
        <w:rPr>
          <w:b/>
          <w:i/>
          <w:sz w:val="24"/>
          <w:szCs w:val="24"/>
        </w:rPr>
        <w:t xml:space="preserve">SESC. Diferenças salariais. Promoção por antiguidade. Quadriênios. Plano de Cargos e Salários de 1988. Descumprimento de obrigação que se incorporou ao contrato de emprego. Prescrição parcial. </w:t>
      </w:r>
    </w:p>
    <w:p w:rsidR="00723134" w:rsidRPr="00762AB7" w:rsidRDefault="00723134" w:rsidP="00723134">
      <w:pPr>
        <w:pStyle w:val="Corpo"/>
        <w:spacing w:line="240" w:lineRule="auto"/>
        <w:ind w:firstLine="0"/>
        <w:rPr>
          <w:rFonts w:ascii="Times New Roman" w:eastAsia="Calibri" w:hAnsi="Times New Roman" w:cs="Times New Roman"/>
          <w:color w:val="auto"/>
          <w:lang w:val="pt-BR" w:eastAsia="en-US"/>
        </w:rPr>
      </w:pPr>
      <w:r>
        <w:rPr>
          <w:rFonts w:ascii="Times New Roman" w:eastAsia="Calibri" w:hAnsi="Times New Roman" w:cs="Times New Roman"/>
          <w:color w:val="auto"/>
          <w:lang w:val="pt-BR" w:eastAsia="en-US"/>
        </w:rPr>
        <w:t xml:space="preserve">É parcial a prescrição da pretensão de diferenças salariais pela não concessão das promoções por antiguidade quadrienais previstas em plano de cargos e salários que se incorporaram ao patrimônio jurídico do empregado do Serviço Social do Comércio - SESC. Na hipótese, conforme se extrai do acórdão do Regional, transcrito pelo acordão turmário, </w:t>
      </w:r>
      <w:r w:rsidRPr="0005794B">
        <w:rPr>
          <w:rFonts w:ascii="Times New Roman" w:eastAsia="Calibri" w:hAnsi="Times New Roman" w:cs="Times New Roman"/>
          <w:color w:val="auto"/>
          <w:lang w:val="pt-BR" w:eastAsia="en-US"/>
        </w:rPr>
        <w:t>o reclamado obrigou-se, por meio do Plano de Cargos e Salários</w:t>
      </w:r>
      <w:r>
        <w:rPr>
          <w:rFonts w:ascii="Times New Roman" w:eastAsia="Calibri" w:hAnsi="Times New Roman" w:cs="Times New Roman"/>
          <w:color w:val="auto"/>
          <w:lang w:val="pt-BR" w:eastAsia="en-US"/>
        </w:rPr>
        <w:t xml:space="preserve"> </w:t>
      </w:r>
      <w:r w:rsidRPr="0005794B">
        <w:rPr>
          <w:rFonts w:ascii="Times New Roman" w:eastAsia="Calibri" w:hAnsi="Times New Roman" w:cs="Times New Roman"/>
          <w:color w:val="auto"/>
          <w:lang w:val="pt-BR" w:eastAsia="en-US"/>
        </w:rPr>
        <w:t>de 1988, a conceder promoções quadrienais por antiguidade, as quais foram regularmente concedidas até o ano de</w:t>
      </w:r>
      <w:r>
        <w:rPr>
          <w:rFonts w:ascii="Times New Roman" w:eastAsia="Calibri" w:hAnsi="Times New Roman" w:cs="Times New Roman"/>
          <w:color w:val="auto"/>
          <w:lang w:val="pt-BR" w:eastAsia="en-US"/>
        </w:rPr>
        <w:t xml:space="preserve"> 1999, quando o percentual foi congelado. A partir de então, os novos quadriênios (2003, 2007 e 2011) não foram agregados ao salário do autor, a despeito de a Resolução nº 2.696/88, editada no mesmo ano de criação do PCS, ter atribuído efeito de cláusula contratual ao benefício. Verificou-se, portanto, o descumprimento reiterado do pactuado, e não sua alteração, o que gera a renovação periódica e sucessiva da lesão, a atrair a incidência da prescrição parcial, nos exatos termos do entendimento contido na Súmula nº 452 e na parte final da Súmula nº 294, ambas do TST</w:t>
      </w:r>
      <w:r w:rsidRPr="00276F6E">
        <w:rPr>
          <w:rFonts w:ascii="Times New Roman" w:eastAsia="Calibri" w:hAnsi="Times New Roman" w:cs="Times New Roman"/>
          <w:color w:val="auto"/>
          <w:lang w:val="pt-BR" w:eastAsia="en-US"/>
        </w:rPr>
        <w:t>.</w:t>
      </w:r>
      <w:r>
        <w:rPr>
          <w:rFonts w:ascii="Times New Roman" w:eastAsia="Calibri" w:hAnsi="Times New Roman" w:cs="Times New Roman"/>
          <w:color w:val="auto"/>
          <w:lang w:val="pt-BR" w:eastAsia="en-US"/>
        </w:rPr>
        <w:t xml:space="preserve"> Sob</w:t>
      </w:r>
      <w:r w:rsidRPr="009C5D63">
        <w:rPr>
          <w:rFonts w:ascii="Times New Roman" w:eastAsia="Calibri" w:hAnsi="Times New Roman" w:cs="Times New Roman"/>
          <w:color w:val="auto"/>
          <w:lang w:val="pt-BR" w:eastAsia="en-US"/>
        </w:rPr>
        <w:t xml:space="preserve"> esse </w:t>
      </w:r>
      <w:r>
        <w:rPr>
          <w:rFonts w:ascii="Times New Roman" w:eastAsia="Calibri" w:hAnsi="Times New Roman" w:cs="Times New Roman"/>
          <w:color w:val="auto"/>
          <w:lang w:val="pt-BR" w:eastAsia="en-US"/>
        </w:rPr>
        <w:t>fundamento</w:t>
      </w:r>
      <w:r w:rsidRPr="009C5D63">
        <w:rPr>
          <w:rFonts w:ascii="Times New Roman" w:eastAsia="Calibri" w:hAnsi="Times New Roman" w:cs="Times New Roman"/>
          <w:color w:val="auto"/>
          <w:lang w:val="pt-BR" w:eastAsia="en-US"/>
        </w:rPr>
        <w:t xml:space="preserve">, a SBDI-I, </w:t>
      </w:r>
      <w:r>
        <w:rPr>
          <w:rFonts w:ascii="Times New Roman" w:eastAsia="Calibri" w:hAnsi="Times New Roman" w:cs="Times New Roman"/>
          <w:color w:val="auto"/>
          <w:lang w:val="pt-BR" w:eastAsia="en-US"/>
        </w:rPr>
        <w:t>à unanimidade</w:t>
      </w:r>
      <w:r w:rsidRPr="009C5D63">
        <w:rPr>
          <w:rFonts w:ascii="Times New Roman" w:eastAsia="Calibri" w:hAnsi="Times New Roman" w:cs="Times New Roman"/>
          <w:color w:val="auto"/>
          <w:lang w:val="pt-BR" w:eastAsia="en-US"/>
        </w:rPr>
        <w:t>, conheceu dos embargos interpostos pel</w:t>
      </w:r>
      <w:r>
        <w:rPr>
          <w:rFonts w:ascii="Times New Roman" w:eastAsia="Calibri" w:hAnsi="Times New Roman" w:cs="Times New Roman"/>
          <w:color w:val="auto"/>
          <w:lang w:val="pt-BR" w:eastAsia="en-US"/>
        </w:rPr>
        <w:t>o reclamado</w:t>
      </w:r>
      <w:r w:rsidRPr="009C5D63">
        <w:rPr>
          <w:rFonts w:ascii="Times New Roman" w:eastAsia="Calibri" w:hAnsi="Times New Roman" w:cs="Times New Roman"/>
          <w:color w:val="auto"/>
          <w:lang w:val="pt-BR" w:eastAsia="en-US"/>
        </w:rPr>
        <w:t xml:space="preserve">, por </w:t>
      </w:r>
      <w:r>
        <w:rPr>
          <w:rFonts w:ascii="Times New Roman" w:eastAsia="Calibri" w:hAnsi="Times New Roman" w:cs="Times New Roman"/>
          <w:color w:val="auto"/>
          <w:lang w:val="pt-BR" w:eastAsia="en-US"/>
        </w:rPr>
        <w:t>divergência jurisprudencial</w:t>
      </w:r>
      <w:r w:rsidRPr="009C5D63">
        <w:rPr>
          <w:rFonts w:ascii="Times New Roman" w:eastAsia="Calibri" w:hAnsi="Times New Roman" w:cs="Times New Roman"/>
          <w:color w:val="auto"/>
          <w:lang w:val="pt-BR" w:eastAsia="en-US"/>
        </w:rPr>
        <w:t>, e, no mérito,</w:t>
      </w:r>
      <w:r>
        <w:rPr>
          <w:rFonts w:ascii="Times New Roman" w:eastAsia="Calibri" w:hAnsi="Times New Roman" w:cs="Times New Roman"/>
          <w:color w:val="auto"/>
          <w:lang w:val="pt-BR" w:eastAsia="en-US"/>
        </w:rPr>
        <w:t xml:space="preserve"> por maioria, negou</w:t>
      </w:r>
      <w:r w:rsidRPr="009C5D63">
        <w:rPr>
          <w:rFonts w:ascii="Times New Roman" w:eastAsia="Calibri" w:hAnsi="Times New Roman" w:cs="Times New Roman"/>
          <w:color w:val="auto"/>
          <w:lang w:val="pt-BR" w:eastAsia="en-US"/>
        </w:rPr>
        <w:t>-lhes provimento</w:t>
      </w:r>
      <w:r>
        <w:rPr>
          <w:rFonts w:ascii="Times New Roman" w:eastAsia="Calibri" w:hAnsi="Times New Roman" w:cs="Times New Roman"/>
          <w:color w:val="auto"/>
          <w:lang w:val="pt-BR" w:eastAsia="en-US"/>
        </w:rPr>
        <w:t xml:space="preserve">. Vencidos os Ministros </w:t>
      </w:r>
      <w:r w:rsidRPr="002460A0">
        <w:rPr>
          <w:rFonts w:ascii="Times New Roman" w:eastAsia="Calibri" w:hAnsi="Times New Roman" w:cs="Times New Roman"/>
          <w:color w:val="auto"/>
          <w:lang w:val="pt-BR" w:eastAsia="en-US"/>
        </w:rPr>
        <w:t>Márcio Eurico Vitral Amaro, Ives Gandra Martins Filho, João Oreste Dalazen, Brito Pereira, Renato de Lacerda Paiva e Walmir Oliveira da Costa.</w:t>
      </w:r>
      <w:r>
        <w:rPr>
          <w:rFonts w:ascii="Times New Roman" w:eastAsia="Calibri" w:hAnsi="Times New Roman" w:cs="Times New Roman"/>
          <w:color w:val="auto"/>
          <w:lang w:val="pt-BR" w:eastAsia="en-US"/>
        </w:rPr>
        <w:t xml:space="preserve"> </w:t>
      </w:r>
      <w:hyperlink r:id="rId14" w:history="1">
        <w:r w:rsidRPr="00F17E86">
          <w:rPr>
            <w:rStyle w:val="Hyperlink"/>
            <w:rFonts w:ascii="Times New Roman" w:hAnsi="Times New Roman" w:cs="Courier New"/>
            <w:lang w:val="pt-BR"/>
          </w:rPr>
          <w:t>TST-E-RR-415-86.2012.5.09.0001</w:t>
        </w:r>
      </w:hyperlink>
      <w:r>
        <w:rPr>
          <w:rFonts w:ascii="Times New Roman" w:hAnsi="Times New Roman"/>
          <w:u w:val="single"/>
          <w:lang w:val="pt-BR"/>
        </w:rPr>
        <w:t xml:space="preserve">, SBDI-I, rel. Min. Augusto César Leite </w:t>
      </w:r>
      <w:r w:rsidRPr="00762AB7">
        <w:rPr>
          <w:rFonts w:ascii="Times New Roman" w:hAnsi="Times New Roman"/>
          <w:u w:val="single"/>
          <w:lang w:val="pt-BR"/>
        </w:rPr>
        <w:t>e Carvalho</w:t>
      </w:r>
      <w:r w:rsidRPr="009C5D63">
        <w:rPr>
          <w:rFonts w:ascii="Times New Roman" w:hAnsi="Times New Roman"/>
          <w:u w:val="single"/>
          <w:lang w:val="pt-BR"/>
        </w:rPr>
        <w:t xml:space="preserve">, </w:t>
      </w:r>
      <w:r>
        <w:rPr>
          <w:rFonts w:ascii="Times New Roman" w:hAnsi="Times New Roman"/>
          <w:u w:val="single"/>
          <w:lang w:val="pt-BR"/>
        </w:rPr>
        <w:t>6</w:t>
      </w:r>
      <w:r w:rsidRPr="009C5D63">
        <w:rPr>
          <w:rFonts w:ascii="Times New Roman" w:hAnsi="Times New Roman"/>
          <w:u w:val="single"/>
          <w:lang w:val="pt-BR"/>
        </w:rPr>
        <w:t>.</w:t>
      </w:r>
      <w:r>
        <w:rPr>
          <w:rFonts w:ascii="Times New Roman" w:hAnsi="Times New Roman"/>
          <w:u w:val="single"/>
          <w:lang w:val="pt-BR"/>
        </w:rPr>
        <w:t>4.2017</w:t>
      </w:r>
    </w:p>
    <w:p w:rsidR="00723134" w:rsidRPr="00723134" w:rsidRDefault="00723134" w:rsidP="00963D6F">
      <w:pPr>
        <w:jc w:val="both"/>
        <w:rPr>
          <w:u w:val="single"/>
        </w:rPr>
      </w:pPr>
    </w:p>
    <w:p w:rsidR="00723134" w:rsidRPr="00723134" w:rsidRDefault="00723134" w:rsidP="00723134">
      <w:pPr>
        <w:jc w:val="both"/>
        <w:rPr>
          <w:rFonts w:ascii="Courier" w:hAnsi="Courier" w:cs="Courier"/>
          <w:sz w:val="24"/>
          <w:szCs w:val="24"/>
        </w:rPr>
      </w:pPr>
      <w:r w:rsidRPr="00723134">
        <w:rPr>
          <w:b/>
          <w:i/>
          <w:sz w:val="24"/>
          <w:szCs w:val="24"/>
        </w:rPr>
        <w:t>Licença-maternidade. Prorrogação para 180 dias. Lei estadual. Concessão do benefício somente às servidoras gestantes submetidas ao regime estatutário. Extensão do direito às servidoras celetistas. Impossibilidade.</w:t>
      </w:r>
    </w:p>
    <w:p w:rsidR="00723134" w:rsidRPr="00723134" w:rsidRDefault="00723134" w:rsidP="00723134">
      <w:pPr>
        <w:jc w:val="both"/>
        <w:rPr>
          <w:sz w:val="24"/>
          <w:szCs w:val="24"/>
          <w:u w:val="single"/>
        </w:rPr>
      </w:pPr>
      <w:r w:rsidRPr="00723134">
        <w:rPr>
          <w:sz w:val="24"/>
          <w:szCs w:val="24"/>
        </w:rPr>
        <w:t xml:space="preserve">A prorrogação da licença-maternidade para 180 dias, concedida por lei estadual às servidoras públicas estatutárias do Estado de São Paulo, não se estende às servidoras públicas celetistas, porquanto submetidas a regimes jurídicos distintos e consequente direitos diversos. Assim, se a lei estadual estabelece a prorrogação da licença-maternidade às servidoras da Administração direta e das autarquias submetidas ao regime estatutário, inviável impor ao estado empregador a extensão do benefício à servidora submetida ao regime da CLT com base no princípio da isonomia. Sob esses fundamentos, a SBDI-I, por unanimidade, conheceu dos embargos, por divergência jurisprudencial, e, no mérito, por maioria, deu-lhes provimento para reestabelecer o acordão prolatado pelo Tribunal Regional, que julgara improcedente o pedido de prorrogação da licença-maternidade para 180 dias. Vencidos os Ministros Aloysio Corrêa da Veiga, Walmir Oliveira da Costa, Augusto César Leite de </w:t>
      </w:r>
      <w:r w:rsidRPr="00723134">
        <w:rPr>
          <w:sz w:val="24"/>
          <w:szCs w:val="24"/>
        </w:rPr>
        <w:lastRenderedPageBreak/>
        <w:t>Carvalho e José Roberto Freire Pimenta.</w:t>
      </w:r>
      <w:r w:rsidRPr="00723134">
        <w:rPr>
          <w:rFonts w:ascii="Courier" w:hAnsi="Courier" w:cs="Courier"/>
          <w:sz w:val="24"/>
          <w:szCs w:val="24"/>
        </w:rPr>
        <w:t xml:space="preserve"> </w:t>
      </w:r>
      <w:hyperlink r:id="rId15" w:history="1">
        <w:r w:rsidRPr="00723134">
          <w:rPr>
            <w:rStyle w:val="Hyperlink"/>
            <w:sz w:val="24"/>
            <w:szCs w:val="24"/>
          </w:rPr>
          <w:t>TST-E-ED-RR-71-08.2013.5.02.0085</w:t>
        </w:r>
      </w:hyperlink>
      <w:r w:rsidRPr="00723134">
        <w:rPr>
          <w:sz w:val="24"/>
          <w:szCs w:val="24"/>
          <w:u w:val="single"/>
        </w:rPr>
        <w:t>, SBDI-I, rel. Min. Márcio Eurico Vitral Amaro, 6.4.2017</w:t>
      </w:r>
    </w:p>
    <w:p w:rsidR="00963D6F" w:rsidRPr="00963D6F" w:rsidRDefault="00963D6F" w:rsidP="00F13A96">
      <w:pPr>
        <w:jc w:val="both"/>
        <w:rPr>
          <w:u w:val="single"/>
        </w:rPr>
      </w:pPr>
    </w:p>
    <w:p w:rsidR="00963D6F" w:rsidRPr="001F3B25" w:rsidRDefault="00963D6F" w:rsidP="00963D6F">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1F3B25">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SUBSEÇÃO II ESPECIALIZADA EM DISSÍDIOS INDIVIDUAIS</w:t>
      </w:r>
    </w:p>
    <w:p w:rsidR="00963D6F" w:rsidRDefault="00963D6F" w:rsidP="00963D6F">
      <w:pPr>
        <w:jc w:val="both"/>
        <w:rPr>
          <w:u w:val="single"/>
        </w:rPr>
      </w:pPr>
    </w:p>
    <w:p w:rsidR="00723134" w:rsidRDefault="00723134" w:rsidP="00723134">
      <w:pPr>
        <w:jc w:val="both"/>
        <w:rPr>
          <w:sz w:val="24"/>
          <w:szCs w:val="24"/>
        </w:rPr>
      </w:pPr>
      <w:r w:rsidRPr="006B60CD">
        <w:rPr>
          <w:b/>
          <w:i/>
          <w:sz w:val="24"/>
          <w:szCs w:val="24"/>
        </w:rPr>
        <w:t>Ação rescisória</w:t>
      </w:r>
      <w:r>
        <w:rPr>
          <w:b/>
          <w:i/>
          <w:sz w:val="24"/>
          <w:szCs w:val="24"/>
        </w:rPr>
        <w:t>. V</w:t>
      </w:r>
      <w:r w:rsidRPr="006B60CD">
        <w:rPr>
          <w:b/>
          <w:i/>
          <w:sz w:val="24"/>
          <w:szCs w:val="24"/>
        </w:rPr>
        <w:t>ício de consentimento no aco</w:t>
      </w:r>
      <w:r>
        <w:rPr>
          <w:b/>
          <w:i/>
          <w:sz w:val="24"/>
          <w:szCs w:val="24"/>
        </w:rPr>
        <w:t xml:space="preserve">rdo celebrado no processo matriz. </w:t>
      </w:r>
      <w:r w:rsidRPr="00843297">
        <w:rPr>
          <w:b/>
          <w:i/>
          <w:sz w:val="24"/>
          <w:szCs w:val="24"/>
        </w:rPr>
        <w:t xml:space="preserve">Advogados </w:t>
      </w:r>
      <w:r>
        <w:rPr>
          <w:b/>
          <w:i/>
          <w:sz w:val="24"/>
          <w:szCs w:val="24"/>
        </w:rPr>
        <w:t xml:space="preserve">do reclamante </w:t>
      </w:r>
      <w:r w:rsidRPr="00843297">
        <w:rPr>
          <w:b/>
          <w:i/>
          <w:sz w:val="24"/>
          <w:szCs w:val="24"/>
        </w:rPr>
        <w:t xml:space="preserve">que agiram em </w:t>
      </w:r>
      <w:r>
        <w:rPr>
          <w:b/>
          <w:i/>
          <w:sz w:val="24"/>
          <w:szCs w:val="24"/>
        </w:rPr>
        <w:t xml:space="preserve">suposto </w:t>
      </w:r>
      <w:r w:rsidRPr="00843297">
        <w:rPr>
          <w:b/>
          <w:i/>
          <w:sz w:val="24"/>
          <w:szCs w:val="24"/>
        </w:rPr>
        <w:t xml:space="preserve">conluio com o preposto da reclamada. Ilegitimidade passiva </w:t>
      </w:r>
      <w:r w:rsidRPr="0090396E">
        <w:rPr>
          <w:i/>
          <w:sz w:val="24"/>
          <w:szCs w:val="24"/>
        </w:rPr>
        <w:t>ad causam</w:t>
      </w:r>
      <w:r w:rsidRPr="00843297">
        <w:rPr>
          <w:b/>
          <w:i/>
          <w:sz w:val="24"/>
          <w:szCs w:val="24"/>
        </w:rPr>
        <w:t>.</w:t>
      </w:r>
    </w:p>
    <w:p w:rsidR="00723134" w:rsidRDefault="00723134" w:rsidP="00723134">
      <w:pPr>
        <w:jc w:val="both"/>
        <w:rPr>
          <w:sz w:val="24"/>
          <w:szCs w:val="24"/>
        </w:rPr>
      </w:pPr>
      <w:r w:rsidRPr="006B52A0">
        <w:rPr>
          <w:sz w:val="24"/>
          <w:szCs w:val="24"/>
        </w:rPr>
        <w:t xml:space="preserve">Advogados </w:t>
      </w:r>
      <w:r>
        <w:rPr>
          <w:sz w:val="24"/>
          <w:szCs w:val="24"/>
        </w:rPr>
        <w:t xml:space="preserve">não possuem legitimidade </w:t>
      </w:r>
      <w:r>
        <w:rPr>
          <w:i/>
          <w:sz w:val="24"/>
          <w:szCs w:val="24"/>
        </w:rPr>
        <w:t>ad causam</w:t>
      </w:r>
      <w:r>
        <w:rPr>
          <w:sz w:val="24"/>
          <w:szCs w:val="24"/>
        </w:rPr>
        <w:t xml:space="preserve"> para figurar no polo passivo de ação rescisória em que se discute </w:t>
      </w:r>
      <w:r w:rsidRPr="009740E9">
        <w:rPr>
          <w:sz w:val="24"/>
          <w:szCs w:val="24"/>
        </w:rPr>
        <w:t>vício de consentimento no acordo celebrado no processo matriz</w:t>
      </w:r>
      <w:r>
        <w:rPr>
          <w:sz w:val="24"/>
          <w:szCs w:val="24"/>
        </w:rPr>
        <w:t>. No caso,</w:t>
      </w:r>
      <w:r w:rsidRPr="009740E9">
        <w:t xml:space="preserve"> </w:t>
      </w:r>
      <w:r w:rsidRPr="009740E9">
        <w:rPr>
          <w:sz w:val="24"/>
          <w:szCs w:val="24"/>
        </w:rPr>
        <w:t xml:space="preserve">os advogados da parte reclamante na ação </w:t>
      </w:r>
      <w:r>
        <w:rPr>
          <w:sz w:val="24"/>
          <w:szCs w:val="24"/>
        </w:rPr>
        <w:t>originária</w:t>
      </w:r>
      <w:r w:rsidRPr="009740E9">
        <w:rPr>
          <w:sz w:val="24"/>
          <w:szCs w:val="24"/>
        </w:rPr>
        <w:t>, atuando</w:t>
      </w:r>
      <w:r>
        <w:rPr>
          <w:sz w:val="24"/>
          <w:szCs w:val="24"/>
        </w:rPr>
        <w:t xml:space="preserve"> com procuração com assinatura falsa</w:t>
      </w:r>
      <w:r w:rsidRPr="009740E9">
        <w:rPr>
          <w:sz w:val="24"/>
          <w:szCs w:val="24"/>
        </w:rPr>
        <w:t>, teriam praticado ato simulado em colusão com o preposto da empresa reclamada, consistente na celebração de acordo.</w:t>
      </w:r>
      <w:r>
        <w:rPr>
          <w:sz w:val="24"/>
          <w:szCs w:val="24"/>
        </w:rPr>
        <w:t xml:space="preserve"> Entendeu-se, entretanto, que os aludidos profissionais </w:t>
      </w:r>
      <w:r w:rsidRPr="00CA276C">
        <w:rPr>
          <w:sz w:val="24"/>
          <w:szCs w:val="24"/>
        </w:rPr>
        <w:t xml:space="preserve">não </w:t>
      </w:r>
      <w:r>
        <w:rPr>
          <w:sz w:val="24"/>
          <w:szCs w:val="24"/>
        </w:rPr>
        <w:t>são</w:t>
      </w:r>
      <w:r w:rsidRPr="00CA276C">
        <w:rPr>
          <w:sz w:val="24"/>
          <w:szCs w:val="24"/>
        </w:rPr>
        <w:t xml:space="preserve"> terceiros juridicamente interessados</w:t>
      </w:r>
      <w:r>
        <w:rPr>
          <w:sz w:val="24"/>
          <w:szCs w:val="24"/>
        </w:rPr>
        <w:t>, para fins do art. 487, II, do CPC de 1973,</w:t>
      </w:r>
      <w:r w:rsidRPr="00CA276C">
        <w:rPr>
          <w:sz w:val="24"/>
          <w:szCs w:val="24"/>
        </w:rPr>
        <w:t xml:space="preserve"> porque a eventual desconstituição da sentença homologatória não alcançaria a relação jurídica desses </w:t>
      </w:r>
      <w:r>
        <w:rPr>
          <w:sz w:val="24"/>
          <w:szCs w:val="24"/>
        </w:rPr>
        <w:t xml:space="preserve">causídicos </w:t>
      </w:r>
      <w:r w:rsidRPr="00CA276C">
        <w:rPr>
          <w:sz w:val="24"/>
          <w:szCs w:val="24"/>
        </w:rPr>
        <w:t xml:space="preserve">com as partes no processo. </w:t>
      </w:r>
      <w:r w:rsidRPr="007D253C">
        <w:rPr>
          <w:sz w:val="24"/>
          <w:szCs w:val="24"/>
        </w:rPr>
        <w:t xml:space="preserve">Sob esses fundamentos, </w:t>
      </w:r>
      <w:r w:rsidRPr="00041B7F">
        <w:rPr>
          <w:sz w:val="24"/>
          <w:szCs w:val="24"/>
        </w:rPr>
        <w:t xml:space="preserve">a </w:t>
      </w:r>
      <w:r>
        <w:rPr>
          <w:sz w:val="24"/>
          <w:szCs w:val="24"/>
        </w:rPr>
        <w:t>SBDI-II decidiu</w:t>
      </w:r>
      <w:r w:rsidRPr="00041B7F">
        <w:rPr>
          <w:sz w:val="24"/>
          <w:szCs w:val="24"/>
        </w:rPr>
        <w:t xml:space="preserve">, </w:t>
      </w:r>
      <w:r w:rsidRPr="00843297">
        <w:rPr>
          <w:sz w:val="24"/>
          <w:szCs w:val="24"/>
        </w:rPr>
        <w:t xml:space="preserve">por unanimidade, conhecer dos recursos ordinários dos réus e, no mérito, por maioria, dar-lhes parcial provimento para, reconhecendo a ilegitimidade passiva </w:t>
      </w:r>
      <w:r w:rsidRPr="0090396E">
        <w:rPr>
          <w:i/>
          <w:sz w:val="24"/>
          <w:szCs w:val="24"/>
        </w:rPr>
        <w:t>ad causam</w:t>
      </w:r>
      <w:r w:rsidRPr="00843297">
        <w:rPr>
          <w:sz w:val="24"/>
          <w:szCs w:val="24"/>
        </w:rPr>
        <w:t>, extinguir o processo sem resolução de mérito, em relação aos</w:t>
      </w:r>
      <w:r>
        <w:rPr>
          <w:sz w:val="24"/>
          <w:szCs w:val="24"/>
        </w:rPr>
        <w:t xml:space="preserve"> advogados</w:t>
      </w:r>
      <w:r w:rsidRPr="00843297">
        <w:rPr>
          <w:sz w:val="24"/>
          <w:szCs w:val="24"/>
        </w:rPr>
        <w:t xml:space="preserve"> réus, na forma do art. 267, VI, do CPC</w:t>
      </w:r>
      <w:r>
        <w:rPr>
          <w:sz w:val="24"/>
          <w:szCs w:val="24"/>
        </w:rPr>
        <w:t xml:space="preserve"> de 19</w:t>
      </w:r>
      <w:r w:rsidRPr="00843297">
        <w:rPr>
          <w:sz w:val="24"/>
          <w:szCs w:val="24"/>
        </w:rPr>
        <w:t>73</w:t>
      </w:r>
      <w:r>
        <w:rPr>
          <w:sz w:val="24"/>
          <w:szCs w:val="24"/>
        </w:rPr>
        <w:t>. V</w:t>
      </w:r>
      <w:r w:rsidRPr="00843297">
        <w:rPr>
          <w:sz w:val="24"/>
          <w:szCs w:val="24"/>
        </w:rPr>
        <w:t>encidos os Ministros Douglas Alencar Rodrigues, relator, Renato de Lacerda Paiva, Emmanoel Pereira e Ives Gandra Martins Filho,</w:t>
      </w:r>
      <w:r>
        <w:rPr>
          <w:sz w:val="24"/>
          <w:szCs w:val="24"/>
        </w:rPr>
        <w:t xml:space="preserve"> que conheciam e não proviam o recurso ordinário dos réus, por considerarem </w:t>
      </w:r>
      <w:r w:rsidRPr="008B75BA">
        <w:rPr>
          <w:sz w:val="24"/>
          <w:szCs w:val="24"/>
        </w:rPr>
        <w:t>irrecusável a presença no polo passivo da ação dos advogados que conluiaram</w:t>
      </w:r>
      <w:r>
        <w:rPr>
          <w:sz w:val="24"/>
          <w:szCs w:val="24"/>
        </w:rPr>
        <w:t xml:space="preserve">. </w:t>
      </w:r>
      <w:hyperlink r:id="rId16" w:history="1">
        <w:r w:rsidRPr="00723134">
          <w:rPr>
            <w:rStyle w:val="Hyperlink"/>
            <w:sz w:val="24"/>
            <w:szCs w:val="24"/>
          </w:rPr>
          <w:t>TST-RO-10022-22.2013.5.08.0000</w:t>
        </w:r>
      </w:hyperlink>
      <w:r w:rsidRPr="007D253C">
        <w:rPr>
          <w:sz w:val="24"/>
          <w:szCs w:val="24"/>
          <w:u w:val="single"/>
        </w:rPr>
        <w:t xml:space="preserve">, </w:t>
      </w:r>
      <w:r>
        <w:rPr>
          <w:sz w:val="24"/>
          <w:szCs w:val="24"/>
          <w:u w:val="single"/>
        </w:rPr>
        <w:t xml:space="preserve">SBDI-II, rel. </w:t>
      </w:r>
      <w:r w:rsidRPr="008A6D3F">
        <w:rPr>
          <w:sz w:val="24"/>
          <w:szCs w:val="24"/>
          <w:u w:val="single"/>
        </w:rPr>
        <w:t>Min</w:t>
      </w:r>
      <w:r>
        <w:rPr>
          <w:sz w:val="24"/>
          <w:szCs w:val="24"/>
          <w:u w:val="single"/>
        </w:rPr>
        <w:t>.</w:t>
      </w:r>
      <w:r w:rsidRPr="008A6D3F">
        <w:rPr>
          <w:sz w:val="24"/>
          <w:szCs w:val="24"/>
          <w:u w:val="single"/>
        </w:rPr>
        <w:t xml:space="preserve"> Douglas Alencar Rodrigues</w:t>
      </w:r>
      <w:r>
        <w:rPr>
          <w:sz w:val="24"/>
          <w:szCs w:val="24"/>
          <w:u w:val="single"/>
        </w:rPr>
        <w:t xml:space="preserve">, red. p/ acórdão </w:t>
      </w:r>
      <w:r w:rsidRPr="003F06B0">
        <w:rPr>
          <w:sz w:val="24"/>
          <w:szCs w:val="24"/>
          <w:u w:val="single"/>
        </w:rPr>
        <w:t xml:space="preserve">Min. </w:t>
      </w:r>
      <w:r w:rsidRPr="007E2215">
        <w:rPr>
          <w:sz w:val="24"/>
          <w:szCs w:val="24"/>
          <w:u w:val="single"/>
        </w:rPr>
        <w:t>Alberto Luiz Bresciani de Fontan Pereira</w:t>
      </w:r>
      <w:r w:rsidRPr="007D253C">
        <w:rPr>
          <w:sz w:val="24"/>
          <w:szCs w:val="24"/>
          <w:u w:val="single"/>
        </w:rPr>
        <w:t xml:space="preserve">, </w:t>
      </w:r>
      <w:r>
        <w:rPr>
          <w:sz w:val="24"/>
          <w:szCs w:val="24"/>
          <w:u w:val="single"/>
        </w:rPr>
        <w:t>4.4</w:t>
      </w:r>
      <w:r w:rsidRPr="00A742B7">
        <w:rPr>
          <w:sz w:val="24"/>
          <w:szCs w:val="24"/>
          <w:u w:val="single"/>
        </w:rPr>
        <w:t>.2017</w:t>
      </w:r>
      <w:r w:rsidRPr="00A742B7">
        <w:rPr>
          <w:sz w:val="24"/>
          <w:szCs w:val="24"/>
        </w:rPr>
        <w:t xml:space="preserve"> </w:t>
      </w:r>
    </w:p>
    <w:p w:rsidR="00723134" w:rsidRDefault="00723134" w:rsidP="00723134">
      <w:pPr>
        <w:jc w:val="both"/>
        <w:rPr>
          <w:sz w:val="24"/>
          <w:szCs w:val="24"/>
        </w:rPr>
      </w:pPr>
    </w:p>
    <w:p w:rsidR="00723134" w:rsidRDefault="00723134" w:rsidP="00723134">
      <w:pPr>
        <w:jc w:val="both"/>
        <w:rPr>
          <w:sz w:val="24"/>
          <w:szCs w:val="24"/>
        </w:rPr>
      </w:pPr>
    </w:p>
    <w:p w:rsidR="00723134" w:rsidRPr="00A742B7" w:rsidRDefault="00723134" w:rsidP="00723134">
      <w:pPr>
        <w:jc w:val="both"/>
        <w:rPr>
          <w:sz w:val="24"/>
          <w:szCs w:val="24"/>
        </w:rPr>
      </w:pPr>
    </w:p>
    <w:p w:rsidR="00963D6F" w:rsidRDefault="00963D6F" w:rsidP="00C6738C">
      <w:pPr>
        <w:rPr>
          <w:sz w:val="10"/>
          <w:szCs w:val="10"/>
        </w:rPr>
      </w:pPr>
    </w:p>
    <w:p w:rsidR="00963D6F" w:rsidRDefault="00963D6F" w:rsidP="00C6738C">
      <w:pPr>
        <w:rPr>
          <w:sz w:val="10"/>
          <w:szCs w:val="10"/>
        </w:rPr>
      </w:pPr>
    </w:p>
    <w:p w:rsidR="006D0B48" w:rsidRPr="001D6AC9" w:rsidRDefault="006D0B48" w:rsidP="00C6738C">
      <w:pPr>
        <w:rPr>
          <w:sz w:val="10"/>
          <w:szCs w:val="10"/>
        </w:rPr>
      </w:pP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CE7555">
        <w:rPr>
          <w:b w:val="0"/>
          <w:bCs w:val="0"/>
          <w:snapToGrid w:val="0"/>
          <w:sz w:val="25"/>
          <w:szCs w:val="25"/>
        </w:rPr>
        <w:t xml:space="preserve">Informativo TST é mantido pela </w:t>
      </w: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CE7555">
        <w:rPr>
          <w:b w:val="0"/>
          <w:bCs w:val="0"/>
          <w:snapToGrid w:val="0"/>
          <w:sz w:val="25"/>
          <w:szCs w:val="25"/>
        </w:rPr>
        <w:t>Coordenadoria de Jurisprudência – CJUR</w:t>
      </w:r>
    </w:p>
    <w:p w:rsidR="00184590"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Informações/Sugestões/Críticas: (61)3043</w:t>
      </w:r>
      <w:r w:rsidR="00352B27" w:rsidRPr="00CE7555">
        <w:rPr>
          <w:snapToGrid w:val="0"/>
          <w:sz w:val="25"/>
          <w:szCs w:val="25"/>
        </w:rPr>
        <w:t>-</w:t>
      </w:r>
      <w:r w:rsidRPr="00CE7555">
        <w:rPr>
          <w:snapToGrid w:val="0"/>
          <w:sz w:val="25"/>
          <w:szCs w:val="25"/>
        </w:rPr>
        <w:t>4</w:t>
      </w:r>
      <w:r w:rsidR="00D72C05" w:rsidRPr="00CE7555">
        <w:rPr>
          <w:snapToGrid w:val="0"/>
          <w:sz w:val="25"/>
          <w:szCs w:val="25"/>
        </w:rPr>
        <w:t>417</w:t>
      </w:r>
    </w:p>
    <w:p w:rsidR="007614F1"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cjur@tst.jus.br</w:t>
      </w:r>
    </w:p>
    <w:sectPr w:rsidR="007614F1" w:rsidRPr="00CE7555" w:rsidSect="00D11B24">
      <w:headerReference w:type="default" r:id="rId17"/>
      <w:footerReference w:type="default" r:id="rId18"/>
      <w:headerReference w:type="first" r:id="rId19"/>
      <w:footerReference w:type="first" r:id="rId20"/>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6A1" w:rsidRDefault="007E26A1">
      <w:r>
        <w:separator/>
      </w:r>
    </w:p>
  </w:endnote>
  <w:endnote w:type="continuationSeparator" w:id="0">
    <w:p w:rsidR="007E26A1" w:rsidRDefault="007E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A" w:rsidRDefault="0027684A">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F3B25">
      <w:rPr>
        <w:rStyle w:val="Nmerodepgina"/>
        <w:noProof/>
      </w:rPr>
      <w:t>5</w:t>
    </w:r>
    <w:r>
      <w:rPr>
        <w:rStyle w:val="Nmerodepgina"/>
      </w:rPr>
      <w:fldChar w:fldCharType="end"/>
    </w:r>
  </w:p>
  <w:p w:rsidR="0027684A" w:rsidRDefault="001F3B25">
    <w:pPr>
      <w:pStyle w:val="Rodap"/>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CW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A" w:rsidRDefault="001F3B25">
    <w:pPr>
      <w:pStyle w:val="Rodap"/>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" o:allowincell="f" strokecolor="#969696"/>
          </w:pict>
        </mc:Fallback>
      </mc:AlternateContent>
    </w:r>
    <w:r w:rsidR="0027684A">
      <w:rPr>
        <w:rStyle w:val="Nmerodepgina"/>
      </w:rPr>
      <w:fldChar w:fldCharType="begin"/>
    </w:r>
    <w:r w:rsidR="0027684A">
      <w:rPr>
        <w:rStyle w:val="Nmerodepgina"/>
      </w:rPr>
      <w:instrText xml:space="preserve"> PAGE </w:instrText>
    </w:r>
    <w:r w:rsidR="0027684A">
      <w:rPr>
        <w:rStyle w:val="Nmerodepgina"/>
      </w:rPr>
      <w:fldChar w:fldCharType="separate"/>
    </w:r>
    <w:r>
      <w:rPr>
        <w:rStyle w:val="Nmerodepgina"/>
        <w:noProof/>
      </w:rPr>
      <w:t>1</w:t>
    </w:r>
    <w:r w:rsidR="0027684A">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6A1" w:rsidRDefault="007E26A1">
      <w:r>
        <w:separator/>
      </w:r>
    </w:p>
  </w:footnote>
  <w:footnote w:type="continuationSeparator" w:id="0">
    <w:p w:rsidR="007E26A1" w:rsidRDefault="007E2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A" w:rsidRPr="001F3B25" w:rsidRDefault="0027684A">
    <w:pPr>
      <w:pStyle w:val="Corpodetexto"/>
      <w:jc w:val="right"/>
      <w:rPr>
        <w:sz w:val="24"/>
        <w:szCs w:val="24"/>
        <w14:shadow w14:blurRad="50800" w14:dist="38100" w14:dir="2700000" w14:sx="100000" w14:sy="100000" w14:kx="0" w14:ky="0" w14:algn="tl">
          <w14:srgbClr w14:val="000000">
            <w14:alpha w14:val="60000"/>
          </w14:srgbClr>
        </w14:shadow>
      </w:rPr>
    </w:pPr>
    <w:r w:rsidRPr="001F3B25">
      <w:rPr>
        <w:sz w:val="24"/>
        <w:szCs w:val="24"/>
        <w14:shadow w14:blurRad="50800" w14:dist="38100" w14:dir="2700000" w14:sx="100000" w14:sy="100000" w14:kx="0" w14:ky="0" w14:algn="tl">
          <w14:srgbClr w14:val="000000">
            <w14:alpha w14:val="60000"/>
          </w14:srgbClr>
        </w14:shadow>
      </w:rPr>
      <w:t>Informativo TST - nº 15</w:t>
    </w:r>
    <w:r w:rsidR="00E03F9C" w:rsidRPr="001F3B25">
      <w:rPr>
        <w:sz w:val="24"/>
        <w:szCs w:val="24"/>
        <w14:shadow w14:blurRad="50800" w14:dist="38100" w14:dir="2700000" w14:sx="100000" w14:sy="100000" w14:kx="0" w14:ky="0" w14:algn="tl">
          <w14:srgbClr w14:val="000000">
            <w14:alpha w14:val="60000"/>
          </w14:srgbClr>
        </w14:shadow>
      </w:rPr>
      <w:t>6</w:t>
    </w:r>
  </w:p>
  <w:p w:rsidR="0027684A" w:rsidRPr="005D1DE4" w:rsidRDefault="001F3B25" w:rsidP="00CE7555">
    <w:pPr>
      <w:pStyle w:val="Cabealho"/>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" o:allowincell="f" strokecolor="#969696"/>
          </w:pict>
        </mc:Fallback>
      </mc:AlternateContent>
    </w:r>
    <w:r w:rsidR="0027684A" w:rsidRPr="003C0554">
      <w:rPr>
        <w:iCs/>
      </w:rPr>
      <w:t xml:space="preserve"> </w:t>
    </w:r>
    <w:r w:rsidR="0027684A">
      <w:rPr>
        <w:i/>
        <w:iCs/>
      </w:rPr>
      <w:t xml:space="preserve">Período: </w:t>
    </w:r>
    <w:r w:rsidR="00963D6F">
      <w:rPr>
        <w:i/>
        <w:iCs/>
      </w:rPr>
      <w:t>2</w:t>
    </w:r>
    <w:r w:rsidR="00E03F9C">
      <w:rPr>
        <w:i/>
        <w:iCs/>
      </w:rPr>
      <w:t>8</w:t>
    </w:r>
    <w:r w:rsidR="00063834">
      <w:rPr>
        <w:i/>
        <w:iCs/>
      </w:rPr>
      <w:t xml:space="preserve"> de março</w:t>
    </w:r>
    <w:r w:rsidR="00E03F9C">
      <w:rPr>
        <w:i/>
        <w:iCs/>
      </w:rPr>
      <w:t xml:space="preserve"> a 17 de abril </w:t>
    </w:r>
    <w:r w:rsidR="00063834">
      <w:rPr>
        <w:i/>
        <w:iCs/>
      </w:rPr>
      <w:t>de</w:t>
    </w:r>
    <w:r w:rsidR="0027684A">
      <w:rPr>
        <w:i/>
        <w:iCs/>
      </w:rPr>
      <w:t xml:space="preserv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A" w:rsidRDefault="0027684A">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rsidR="001F3B25">
      <w:rPr>
        <w:noProof/>
      </w:rPr>
      <w:drawing>
        <wp:inline distT="0" distB="0" distL="0" distR="0">
          <wp:extent cx="1219200" cy="981075"/>
          <wp:effectExtent l="0" t="0" r="0" b="9525"/>
          <wp:docPr id="1" name="Imagem 1" descr="T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81075"/>
                  </a:xfrm>
                  <a:prstGeom prst="rect">
                    <a:avLst/>
                  </a:prstGeom>
                  <a:noFill/>
                  <a:ln>
                    <a:noFill/>
                  </a:ln>
                </pic:spPr>
              </pic:pic>
            </a:graphicData>
          </a:graphic>
        </wp:inline>
      </w:drawing>
    </w:r>
  </w:p>
  <w:p w:rsidR="0027684A" w:rsidRPr="002168DE" w:rsidRDefault="0027684A" w:rsidP="00075BDB">
    <w:pPr>
      <w:pStyle w:val="Cabealho"/>
      <w:tabs>
        <w:tab w:val="clear" w:pos="4419"/>
        <w:tab w:val="clear" w:pos="8838"/>
        <w:tab w:val="left" w:pos="2793"/>
      </w:tabs>
      <w:jc w:val="right"/>
      <w:rPr>
        <w:b/>
        <w:sz w:val="40"/>
        <w:szCs w:val="40"/>
      </w:rPr>
    </w:pPr>
    <w:r>
      <w:tab/>
    </w:r>
    <w:r>
      <w:tab/>
    </w:r>
    <w:r>
      <w:tab/>
    </w:r>
    <w:r>
      <w:tab/>
    </w:r>
    <w:r>
      <w:tab/>
    </w:r>
    <w:r>
      <w:tab/>
    </w:r>
    <w:r w:rsidRPr="002168DE">
      <w:rPr>
        <w:b/>
        <w:sz w:val="40"/>
        <w:szCs w:val="40"/>
      </w:rPr>
      <w:t xml:space="preserve">Nº </w:t>
    </w:r>
    <w:r w:rsidR="00063834">
      <w:rPr>
        <w:b/>
        <w:sz w:val="40"/>
        <w:szCs w:val="40"/>
      </w:rPr>
      <w:t>15</w:t>
    </w:r>
    <w:r w:rsidR="00E03F9C">
      <w:rPr>
        <w:b/>
        <w:sz w:val="40"/>
        <w:szCs w:val="40"/>
      </w:rPr>
      <w:t>6</w:t>
    </w:r>
  </w:p>
  <w:p w:rsidR="0027684A" w:rsidRPr="005D1DE4" w:rsidRDefault="0027684A">
    <w:pPr>
      <w:pStyle w:val="Cabealho"/>
      <w:jc w:val="right"/>
      <w:rPr>
        <w:i/>
        <w:iCs/>
        <w:sz w:val="10"/>
        <w:szCs w:val="10"/>
      </w:rPr>
    </w:pPr>
  </w:p>
  <w:p w:rsidR="0027684A" w:rsidRPr="005D1DE4" w:rsidRDefault="0027684A">
    <w:pPr>
      <w:pStyle w:val="Cabealho"/>
      <w:jc w:val="right"/>
    </w:pPr>
    <w:r>
      <w:rPr>
        <w:i/>
        <w:iCs/>
      </w:rPr>
      <w:t xml:space="preserve">Período: </w:t>
    </w:r>
    <w:r w:rsidR="00E03F9C">
      <w:rPr>
        <w:i/>
        <w:iCs/>
      </w:rPr>
      <w:t xml:space="preserve">28 </w:t>
    </w:r>
    <w:r w:rsidR="00063834">
      <w:rPr>
        <w:i/>
        <w:iCs/>
      </w:rPr>
      <w:t>de março</w:t>
    </w:r>
    <w:r w:rsidR="00E03F9C">
      <w:rPr>
        <w:i/>
        <w:iCs/>
      </w:rPr>
      <w:t xml:space="preserve"> a 17de abril</w:t>
    </w:r>
    <w:r>
      <w:rPr>
        <w:i/>
        <w:iCs/>
      </w:rPr>
      <w:t xml:space="preserve"> de 2017</w:t>
    </w:r>
  </w:p>
  <w:p w:rsidR="0027684A" w:rsidRDefault="0027684A"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21967"/>
    <w:rsid w:val="000228E6"/>
    <w:rsid w:val="000249BA"/>
    <w:rsid w:val="00024CE9"/>
    <w:rsid w:val="00032056"/>
    <w:rsid w:val="000322FB"/>
    <w:rsid w:val="000332F1"/>
    <w:rsid w:val="00034034"/>
    <w:rsid w:val="000425FC"/>
    <w:rsid w:val="00050E85"/>
    <w:rsid w:val="0005125E"/>
    <w:rsid w:val="00052550"/>
    <w:rsid w:val="00055A9D"/>
    <w:rsid w:val="00056752"/>
    <w:rsid w:val="0005765E"/>
    <w:rsid w:val="00057B87"/>
    <w:rsid w:val="0006020E"/>
    <w:rsid w:val="00063834"/>
    <w:rsid w:val="00064486"/>
    <w:rsid w:val="00065048"/>
    <w:rsid w:val="000733B4"/>
    <w:rsid w:val="00073643"/>
    <w:rsid w:val="00073880"/>
    <w:rsid w:val="00075BDB"/>
    <w:rsid w:val="00076E4F"/>
    <w:rsid w:val="00077EAD"/>
    <w:rsid w:val="00080C40"/>
    <w:rsid w:val="00080F10"/>
    <w:rsid w:val="000858FB"/>
    <w:rsid w:val="0009237D"/>
    <w:rsid w:val="00093AE9"/>
    <w:rsid w:val="00093BA8"/>
    <w:rsid w:val="00095471"/>
    <w:rsid w:val="000A04E6"/>
    <w:rsid w:val="000A4C94"/>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0F0A8E"/>
    <w:rsid w:val="0011575C"/>
    <w:rsid w:val="0011692E"/>
    <w:rsid w:val="00122C2A"/>
    <w:rsid w:val="001257D7"/>
    <w:rsid w:val="00137564"/>
    <w:rsid w:val="00137DC1"/>
    <w:rsid w:val="00141630"/>
    <w:rsid w:val="00142C28"/>
    <w:rsid w:val="00152238"/>
    <w:rsid w:val="0015612D"/>
    <w:rsid w:val="00161CDE"/>
    <w:rsid w:val="00163142"/>
    <w:rsid w:val="001648F5"/>
    <w:rsid w:val="00167E80"/>
    <w:rsid w:val="00176D15"/>
    <w:rsid w:val="0018296E"/>
    <w:rsid w:val="00183803"/>
    <w:rsid w:val="00184590"/>
    <w:rsid w:val="00187A37"/>
    <w:rsid w:val="00187BEF"/>
    <w:rsid w:val="0019151D"/>
    <w:rsid w:val="001920CD"/>
    <w:rsid w:val="00193208"/>
    <w:rsid w:val="001932B7"/>
    <w:rsid w:val="00197B15"/>
    <w:rsid w:val="001B025A"/>
    <w:rsid w:val="001B2C08"/>
    <w:rsid w:val="001C04D2"/>
    <w:rsid w:val="001C21FB"/>
    <w:rsid w:val="001C271F"/>
    <w:rsid w:val="001C5885"/>
    <w:rsid w:val="001C6C93"/>
    <w:rsid w:val="001D4CF9"/>
    <w:rsid w:val="001D4E17"/>
    <w:rsid w:val="001D5AB0"/>
    <w:rsid w:val="001D6AC9"/>
    <w:rsid w:val="001D757D"/>
    <w:rsid w:val="001E14A9"/>
    <w:rsid w:val="001E14BB"/>
    <w:rsid w:val="001E3B29"/>
    <w:rsid w:val="001E4B57"/>
    <w:rsid w:val="001E5BD1"/>
    <w:rsid w:val="001E713B"/>
    <w:rsid w:val="001E79B4"/>
    <w:rsid w:val="001F030F"/>
    <w:rsid w:val="001F2F34"/>
    <w:rsid w:val="001F3B25"/>
    <w:rsid w:val="001F45E0"/>
    <w:rsid w:val="00204C97"/>
    <w:rsid w:val="00206810"/>
    <w:rsid w:val="002168DE"/>
    <w:rsid w:val="00224AC2"/>
    <w:rsid w:val="00230183"/>
    <w:rsid w:val="0023559D"/>
    <w:rsid w:val="002402B0"/>
    <w:rsid w:val="002449F9"/>
    <w:rsid w:val="00255732"/>
    <w:rsid w:val="00257B4A"/>
    <w:rsid w:val="00260B37"/>
    <w:rsid w:val="002635ED"/>
    <w:rsid w:val="002662BA"/>
    <w:rsid w:val="00266D49"/>
    <w:rsid w:val="00271C5C"/>
    <w:rsid w:val="00271E67"/>
    <w:rsid w:val="002730B5"/>
    <w:rsid w:val="002766D5"/>
    <w:rsid w:val="0027684A"/>
    <w:rsid w:val="00276EA0"/>
    <w:rsid w:val="00280594"/>
    <w:rsid w:val="00285064"/>
    <w:rsid w:val="002A219D"/>
    <w:rsid w:val="002A521A"/>
    <w:rsid w:val="002A546D"/>
    <w:rsid w:val="002B0750"/>
    <w:rsid w:val="002B4738"/>
    <w:rsid w:val="002B6377"/>
    <w:rsid w:val="002C2904"/>
    <w:rsid w:val="002E78CB"/>
    <w:rsid w:val="002F28E5"/>
    <w:rsid w:val="002F71BF"/>
    <w:rsid w:val="003074FC"/>
    <w:rsid w:val="0031207D"/>
    <w:rsid w:val="003200A0"/>
    <w:rsid w:val="0033397A"/>
    <w:rsid w:val="00340D16"/>
    <w:rsid w:val="00340E8D"/>
    <w:rsid w:val="00342846"/>
    <w:rsid w:val="003503FC"/>
    <w:rsid w:val="00352B27"/>
    <w:rsid w:val="0035374D"/>
    <w:rsid w:val="00363255"/>
    <w:rsid w:val="0036325E"/>
    <w:rsid w:val="003671FE"/>
    <w:rsid w:val="003708FD"/>
    <w:rsid w:val="003726D1"/>
    <w:rsid w:val="003745DE"/>
    <w:rsid w:val="0037667D"/>
    <w:rsid w:val="00377D5F"/>
    <w:rsid w:val="00380212"/>
    <w:rsid w:val="00383A89"/>
    <w:rsid w:val="00384075"/>
    <w:rsid w:val="003908C5"/>
    <w:rsid w:val="00393131"/>
    <w:rsid w:val="0039326C"/>
    <w:rsid w:val="00396053"/>
    <w:rsid w:val="003A0E52"/>
    <w:rsid w:val="003A1F0A"/>
    <w:rsid w:val="003A4086"/>
    <w:rsid w:val="003A5E5B"/>
    <w:rsid w:val="003B045C"/>
    <w:rsid w:val="003B0538"/>
    <w:rsid w:val="003B0A59"/>
    <w:rsid w:val="003B3EB5"/>
    <w:rsid w:val="003B4E23"/>
    <w:rsid w:val="003B6246"/>
    <w:rsid w:val="003B767E"/>
    <w:rsid w:val="003C01E8"/>
    <w:rsid w:val="003C0554"/>
    <w:rsid w:val="003C1AB7"/>
    <w:rsid w:val="003C6FE7"/>
    <w:rsid w:val="003D032E"/>
    <w:rsid w:val="003D4205"/>
    <w:rsid w:val="003E1C53"/>
    <w:rsid w:val="003F2078"/>
    <w:rsid w:val="004034A8"/>
    <w:rsid w:val="0040506F"/>
    <w:rsid w:val="004163E7"/>
    <w:rsid w:val="004166C3"/>
    <w:rsid w:val="00416D9A"/>
    <w:rsid w:val="00423641"/>
    <w:rsid w:val="0042772A"/>
    <w:rsid w:val="004323B0"/>
    <w:rsid w:val="00437995"/>
    <w:rsid w:val="0044014F"/>
    <w:rsid w:val="00444E88"/>
    <w:rsid w:val="004477EC"/>
    <w:rsid w:val="00450BAD"/>
    <w:rsid w:val="0045657C"/>
    <w:rsid w:val="00457A40"/>
    <w:rsid w:val="004655CC"/>
    <w:rsid w:val="00466DB9"/>
    <w:rsid w:val="00470EF8"/>
    <w:rsid w:val="004731B7"/>
    <w:rsid w:val="00486521"/>
    <w:rsid w:val="00486DFC"/>
    <w:rsid w:val="004922D6"/>
    <w:rsid w:val="00494DD1"/>
    <w:rsid w:val="004A094C"/>
    <w:rsid w:val="004A1432"/>
    <w:rsid w:val="004A14FC"/>
    <w:rsid w:val="004A5264"/>
    <w:rsid w:val="004A5908"/>
    <w:rsid w:val="004A7C59"/>
    <w:rsid w:val="004B21AD"/>
    <w:rsid w:val="004B63FB"/>
    <w:rsid w:val="004C011C"/>
    <w:rsid w:val="004C14EA"/>
    <w:rsid w:val="004C2118"/>
    <w:rsid w:val="004C2612"/>
    <w:rsid w:val="004C749C"/>
    <w:rsid w:val="004C759F"/>
    <w:rsid w:val="004D6000"/>
    <w:rsid w:val="004D6415"/>
    <w:rsid w:val="004D71E8"/>
    <w:rsid w:val="004E393E"/>
    <w:rsid w:val="004E4507"/>
    <w:rsid w:val="004E4619"/>
    <w:rsid w:val="004F0A7D"/>
    <w:rsid w:val="004F5040"/>
    <w:rsid w:val="00513789"/>
    <w:rsid w:val="0051538E"/>
    <w:rsid w:val="00517E01"/>
    <w:rsid w:val="00521EEC"/>
    <w:rsid w:val="00543B94"/>
    <w:rsid w:val="005460BD"/>
    <w:rsid w:val="005521C8"/>
    <w:rsid w:val="00553197"/>
    <w:rsid w:val="0055409E"/>
    <w:rsid w:val="00554139"/>
    <w:rsid w:val="00556367"/>
    <w:rsid w:val="00556B35"/>
    <w:rsid w:val="005703D6"/>
    <w:rsid w:val="00573E13"/>
    <w:rsid w:val="005811A4"/>
    <w:rsid w:val="00584F82"/>
    <w:rsid w:val="00591DFA"/>
    <w:rsid w:val="005A30AA"/>
    <w:rsid w:val="005A5695"/>
    <w:rsid w:val="005B0A1C"/>
    <w:rsid w:val="005B22CE"/>
    <w:rsid w:val="005B2F00"/>
    <w:rsid w:val="005B3792"/>
    <w:rsid w:val="005B57DE"/>
    <w:rsid w:val="005C1886"/>
    <w:rsid w:val="005C761E"/>
    <w:rsid w:val="005D0E5F"/>
    <w:rsid w:val="005D1DE4"/>
    <w:rsid w:val="005E35BD"/>
    <w:rsid w:val="005E3D4D"/>
    <w:rsid w:val="005E3F64"/>
    <w:rsid w:val="005E7FD1"/>
    <w:rsid w:val="005F0545"/>
    <w:rsid w:val="005F2858"/>
    <w:rsid w:val="006002E3"/>
    <w:rsid w:val="00602FF7"/>
    <w:rsid w:val="006145AC"/>
    <w:rsid w:val="00615F98"/>
    <w:rsid w:val="006207F5"/>
    <w:rsid w:val="00621F9C"/>
    <w:rsid w:val="00631166"/>
    <w:rsid w:val="00631F1C"/>
    <w:rsid w:val="006366A4"/>
    <w:rsid w:val="00643B60"/>
    <w:rsid w:val="006456B1"/>
    <w:rsid w:val="006564EC"/>
    <w:rsid w:val="0066084C"/>
    <w:rsid w:val="00661B23"/>
    <w:rsid w:val="00665CCF"/>
    <w:rsid w:val="00672CF9"/>
    <w:rsid w:val="00672E11"/>
    <w:rsid w:val="0068273B"/>
    <w:rsid w:val="00691234"/>
    <w:rsid w:val="00692202"/>
    <w:rsid w:val="006931CC"/>
    <w:rsid w:val="006947F2"/>
    <w:rsid w:val="00697919"/>
    <w:rsid w:val="006B3FCF"/>
    <w:rsid w:val="006B46CA"/>
    <w:rsid w:val="006C0391"/>
    <w:rsid w:val="006C28B3"/>
    <w:rsid w:val="006D0B48"/>
    <w:rsid w:val="006D1F66"/>
    <w:rsid w:val="006D306E"/>
    <w:rsid w:val="006D4497"/>
    <w:rsid w:val="006E1A9C"/>
    <w:rsid w:val="006F6C15"/>
    <w:rsid w:val="00700B1B"/>
    <w:rsid w:val="007029CF"/>
    <w:rsid w:val="0070727E"/>
    <w:rsid w:val="00710D3A"/>
    <w:rsid w:val="0071315F"/>
    <w:rsid w:val="00720057"/>
    <w:rsid w:val="00721942"/>
    <w:rsid w:val="00722BE7"/>
    <w:rsid w:val="00723134"/>
    <w:rsid w:val="00732DF2"/>
    <w:rsid w:val="007403B3"/>
    <w:rsid w:val="007614F1"/>
    <w:rsid w:val="007618C5"/>
    <w:rsid w:val="00764066"/>
    <w:rsid w:val="00766B7B"/>
    <w:rsid w:val="0077600F"/>
    <w:rsid w:val="00776118"/>
    <w:rsid w:val="00781C77"/>
    <w:rsid w:val="00796745"/>
    <w:rsid w:val="007A4F78"/>
    <w:rsid w:val="007B0F83"/>
    <w:rsid w:val="007C0A4F"/>
    <w:rsid w:val="007D29A1"/>
    <w:rsid w:val="007D2B4E"/>
    <w:rsid w:val="007D2EE9"/>
    <w:rsid w:val="007D469A"/>
    <w:rsid w:val="007D6F8C"/>
    <w:rsid w:val="007E094E"/>
    <w:rsid w:val="007E0EA7"/>
    <w:rsid w:val="007E26A1"/>
    <w:rsid w:val="007E37B1"/>
    <w:rsid w:val="007E3F23"/>
    <w:rsid w:val="007F142E"/>
    <w:rsid w:val="007F66BC"/>
    <w:rsid w:val="007F7B5E"/>
    <w:rsid w:val="00800B97"/>
    <w:rsid w:val="00801246"/>
    <w:rsid w:val="00802B1A"/>
    <w:rsid w:val="00805CD2"/>
    <w:rsid w:val="0080615C"/>
    <w:rsid w:val="0081027F"/>
    <w:rsid w:val="0081742D"/>
    <w:rsid w:val="00817AB1"/>
    <w:rsid w:val="00821F4D"/>
    <w:rsid w:val="00823906"/>
    <w:rsid w:val="008409D3"/>
    <w:rsid w:val="0084319F"/>
    <w:rsid w:val="00844374"/>
    <w:rsid w:val="00845559"/>
    <w:rsid w:val="0084797B"/>
    <w:rsid w:val="00854DB8"/>
    <w:rsid w:val="00854EF2"/>
    <w:rsid w:val="00855623"/>
    <w:rsid w:val="00855D99"/>
    <w:rsid w:val="0086211B"/>
    <w:rsid w:val="008622CF"/>
    <w:rsid w:val="008627C6"/>
    <w:rsid w:val="00863B86"/>
    <w:rsid w:val="008652A2"/>
    <w:rsid w:val="008706CD"/>
    <w:rsid w:val="00871F69"/>
    <w:rsid w:val="008842D0"/>
    <w:rsid w:val="00884AC4"/>
    <w:rsid w:val="0088579D"/>
    <w:rsid w:val="008A1A58"/>
    <w:rsid w:val="008A49DF"/>
    <w:rsid w:val="008A4AFF"/>
    <w:rsid w:val="008A5FA7"/>
    <w:rsid w:val="008A68E7"/>
    <w:rsid w:val="008A7953"/>
    <w:rsid w:val="008B1828"/>
    <w:rsid w:val="008B3081"/>
    <w:rsid w:val="008B32D4"/>
    <w:rsid w:val="008C7AD0"/>
    <w:rsid w:val="008D0020"/>
    <w:rsid w:val="008D3C38"/>
    <w:rsid w:val="008D3C4B"/>
    <w:rsid w:val="008D6A05"/>
    <w:rsid w:val="008E2AE5"/>
    <w:rsid w:val="008E3CCE"/>
    <w:rsid w:val="008E3F89"/>
    <w:rsid w:val="008F26CB"/>
    <w:rsid w:val="008F36EC"/>
    <w:rsid w:val="008F3D95"/>
    <w:rsid w:val="008F6509"/>
    <w:rsid w:val="008F79D9"/>
    <w:rsid w:val="009027C8"/>
    <w:rsid w:val="00922D1B"/>
    <w:rsid w:val="0093467A"/>
    <w:rsid w:val="009353F1"/>
    <w:rsid w:val="0094155C"/>
    <w:rsid w:val="00951531"/>
    <w:rsid w:val="00953B29"/>
    <w:rsid w:val="009609CB"/>
    <w:rsid w:val="00960A3B"/>
    <w:rsid w:val="0096375C"/>
    <w:rsid w:val="00963D6F"/>
    <w:rsid w:val="00967DE0"/>
    <w:rsid w:val="00971E07"/>
    <w:rsid w:val="00971E5F"/>
    <w:rsid w:val="00971F6D"/>
    <w:rsid w:val="009802D2"/>
    <w:rsid w:val="00980944"/>
    <w:rsid w:val="00986D77"/>
    <w:rsid w:val="00993A6E"/>
    <w:rsid w:val="009943EC"/>
    <w:rsid w:val="009A1BAD"/>
    <w:rsid w:val="009A32D5"/>
    <w:rsid w:val="009A5D37"/>
    <w:rsid w:val="009A6BD9"/>
    <w:rsid w:val="009B320F"/>
    <w:rsid w:val="009B6012"/>
    <w:rsid w:val="009C0EBA"/>
    <w:rsid w:val="009C102D"/>
    <w:rsid w:val="009C2A4F"/>
    <w:rsid w:val="009D10FB"/>
    <w:rsid w:val="009D312C"/>
    <w:rsid w:val="009D4C59"/>
    <w:rsid w:val="009D7F91"/>
    <w:rsid w:val="009E20EF"/>
    <w:rsid w:val="009E26EE"/>
    <w:rsid w:val="009E6646"/>
    <w:rsid w:val="009F1C7B"/>
    <w:rsid w:val="009F21A2"/>
    <w:rsid w:val="00A00D70"/>
    <w:rsid w:val="00A00DEE"/>
    <w:rsid w:val="00A27889"/>
    <w:rsid w:val="00A32FBF"/>
    <w:rsid w:val="00A407EA"/>
    <w:rsid w:val="00A51749"/>
    <w:rsid w:val="00A521B6"/>
    <w:rsid w:val="00A56962"/>
    <w:rsid w:val="00A6382F"/>
    <w:rsid w:val="00A6412C"/>
    <w:rsid w:val="00A75419"/>
    <w:rsid w:val="00A76661"/>
    <w:rsid w:val="00A76D2A"/>
    <w:rsid w:val="00A81F5B"/>
    <w:rsid w:val="00A82081"/>
    <w:rsid w:val="00A8557E"/>
    <w:rsid w:val="00A903E4"/>
    <w:rsid w:val="00A91181"/>
    <w:rsid w:val="00A935AC"/>
    <w:rsid w:val="00AA3DE0"/>
    <w:rsid w:val="00AB299E"/>
    <w:rsid w:val="00AB507C"/>
    <w:rsid w:val="00AB606E"/>
    <w:rsid w:val="00AC096E"/>
    <w:rsid w:val="00AC4F6C"/>
    <w:rsid w:val="00AD1400"/>
    <w:rsid w:val="00AD6E76"/>
    <w:rsid w:val="00AE3EAA"/>
    <w:rsid w:val="00AE5EDF"/>
    <w:rsid w:val="00AE758A"/>
    <w:rsid w:val="00B06261"/>
    <w:rsid w:val="00B06914"/>
    <w:rsid w:val="00B108BA"/>
    <w:rsid w:val="00B108E6"/>
    <w:rsid w:val="00B12273"/>
    <w:rsid w:val="00B14F7F"/>
    <w:rsid w:val="00B16EB9"/>
    <w:rsid w:val="00B22F24"/>
    <w:rsid w:val="00B22F53"/>
    <w:rsid w:val="00B24DBE"/>
    <w:rsid w:val="00B335D5"/>
    <w:rsid w:val="00B34EB2"/>
    <w:rsid w:val="00B4728A"/>
    <w:rsid w:val="00B517C3"/>
    <w:rsid w:val="00B518B2"/>
    <w:rsid w:val="00B526EA"/>
    <w:rsid w:val="00B5311A"/>
    <w:rsid w:val="00B536FE"/>
    <w:rsid w:val="00B55AB4"/>
    <w:rsid w:val="00B60670"/>
    <w:rsid w:val="00B73FFA"/>
    <w:rsid w:val="00B74A6E"/>
    <w:rsid w:val="00B82CC4"/>
    <w:rsid w:val="00B838C3"/>
    <w:rsid w:val="00B874F1"/>
    <w:rsid w:val="00BC1DE7"/>
    <w:rsid w:val="00BC209E"/>
    <w:rsid w:val="00BC2C67"/>
    <w:rsid w:val="00BC54BC"/>
    <w:rsid w:val="00BC5AEE"/>
    <w:rsid w:val="00BD2A95"/>
    <w:rsid w:val="00BD2CA9"/>
    <w:rsid w:val="00BD6029"/>
    <w:rsid w:val="00BD75B0"/>
    <w:rsid w:val="00BE0541"/>
    <w:rsid w:val="00BE1ADB"/>
    <w:rsid w:val="00BE3152"/>
    <w:rsid w:val="00BF0693"/>
    <w:rsid w:val="00C028BC"/>
    <w:rsid w:val="00C070DE"/>
    <w:rsid w:val="00C15EC0"/>
    <w:rsid w:val="00C230F3"/>
    <w:rsid w:val="00C232C2"/>
    <w:rsid w:val="00C239E0"/>
    <w:rsid w:val="00C26DFB"/>
    <w:rsid w:val="00C273FA"/>
    <w:rsid w:val="00C30D06"/>
    <w:rsid w:val="00C37916"/>
    <w:rsid w:val="00C42067"/>
    <w:rsid w:val="00C432D0"/>
    <w:rsid w:val="00C4398E"/>
    <w:rsid w:val="00C44218"/>
    <w:rsid w:val="00C51600"/>
    <w:rsid w:val="00C54185"/>
    <w:rsid w:val="00C57E92"/>
    <w:rsid w:val="00C60B4A"/>
    <w:rsid w:val="00C65BDB"/>
    <w:rsid w:val="00C66C95"/>
    <w:rsid w:val="00C6738C"/>
    <w:rsid w:val="00C71A3B"/>
    <w:rsid w:val="00C757CC"/>
    <w:rsid w:val="00C76CFA"/>
    <w:rsid w:val="00C819C8"/>
    <w:rsid w:val="00C84A53"/>
    <w:rsid w:val="00C8747B"/>
    <w:rsid w:val="00C87D5B"/>
    <w:rsid w:val="00C94FF6"/>
    <w:rsid w:val="00C963F8"/>
    <w:rsid w:val="00C96BB1"/>
    <w:rsid w:val="00CA2F80"/>
    <w:rsid w:val="00CA3ECF"/>
    <w:rsid w:val="00CB0C2A"/>
    <w:rsid w:val="00CB3B98"/>
    <w:rsid w:val="00CC4B2B"/>
    <w:rsid w:val="00CC51C4"/>
    <w:rsid w:val="00CC579C"/>
    <w:rsid w:val="00CC5F5F"/>
    <w:rsid w:val="00CC6BEC"/>
    <w:rsid w:val="00CC743B"/>
    <w:rsid w:val="00CD3460"/>
    <w:rsid w:val="00CD44C9"/>
    <w:rsid w:val="00CD4B61"/>
    <w:rsid w:val="00CD5043"/>
    <w:rsid w:val="00CD59E7"/>
    <w:rsid w:val="00CE066A"/>
    <w:rsid w:val="00CE2928"/>
    <w:rsid w:val="00CE314A"/>
    <w:rsid w:val="00CE5865"/>
    <w:rsid w:val="00CE737B"/>
    <w:rsid w:val="00CE7555"/>
    <w:rsid w:val="00CF3D9D"/>
    <w:rsid w:val="00CF6B77"/>
    <w:rsid w:val="00D00018"/>
    <w:rsid w:val="00D01C50"/>
    <w:rsid w:val="00D11B24"/>
    <w:rsid w:val="00D11C18"/>
    <w:rsid w:val="00D133C8"/>
    <w:rsid w:val="00D14DB8"/>
    <w:rsid w:val="00D17339"/>
    <w:rsid w:val="00D244D5"/>
    <w:rsid w:val="00D2776A"/>
    <w:rsid w:val="00D4021B"/>
    <w:rsid w:val="00D413DB"/>
    <w:rsid w:val="00D41D4E"/>
    <w:rsid w:val="00D420E2"/>
    <w:rsid w:val="00D4459D"/>
    <w:rsid w:val="00D44B24"/>
    <w:rsid w:val="00D573F9"/>
    <w:rsid w:val="00D60532"/>
    <w:rsid w:val="00D6058B"/>
    <w:rsid w:val="00D608E5"/>
    <w:rsid w:val="00D62D9E"/>
    <w:rsid w:val="00D63EC5"/>
    <w:rsid w:val="00D64BC3"/>
    <w:rsid w:val="00D72C05"/>
    <w:rsid w:val="00D73575"/>
    <w:rsid w:val="00D735BF"/>
    <w:rsid w:val="00D737B6"/>
    <w:rsid w:val="00D77672"/>
    <w:rsid w:val="00D80222"/>
    <w:rsid w:val="00D847CF"/>
    <w:rsid w:val="00D87489"/>
    <w:rsid w:val="00DA015E"/>
    <w:rsid w:val="00DA0A99"/>
    <w:rsid w:val="00DA0A9D"/>
    <w:rsid w:val="00DA54D4"/>
    <w:rsid w:val="00DA7603"/>
    <w:rsid w:val="00DA7E39"/>
    <w:rsid w:val="00DA7EDE"/>
    <w:rsid w:val="00DB0223"/>
    <w:rsid w:val="00DB047C"/>
    <w:rsid w:val="00DC0AB5"/>
    <w:rsid w:val="00DC3451"/>
    <w:rsid w:val="00DC50EB"/>
    <w:rsid w:val="00DC7F71"/>
    <w:rsid w:val="00DD19F4"/>
    <w:rsid w:val="00DD3FA0"/>
    <w:rsid w:val="00DE5B2D"/>
    <w:rsid w:val="00DE5C3E"/>
    <w:rsid w:val="00DE5CE9"/>
    <w:rsid w:val="00DF45BB"/>
    <w:rsid w:val="00E006DC"/>
    <w:rsid w:val="00E03064"/>
    <w:rsid w:val="00E03F9C"/>
    <w:rsid w:val="00E04BD5"/>
    <w:rsid w:val="00E070D2"/>
    <w:rsid w:val="00E100F5"/>
    <w:rsid w:val="00E1139A"/>
    <w:rsid w:val="00E126EB"/>
    <w:rsid w:val="00E1539C"/>
    <w:rsid w:val="00E162B6"/>
    <w:rsid w:val="00E16E01"/>
    <w:rsid w:val="00E20FC8"/>
    <w:rsid w:val="00E24A50"/>
    <w:rsid w:val="00E25A69"/>
    <w:rsid w:val="00E31469"/>
    <w:rsid w:val="00E3296A"/>
    <w:rsid w:val="00E35639"/>
    <w:rsid w:val="00E4188A"/>
    <w:rsid w:val="00E420AA"/>
    <w:rsid w:val="00E432CC"/>
    <w:rsid w:val="00E47FF2"/>
    <w:rsid w:val="00E50711"/>
    <w:rsid w:val="00E52522"/>
    <w:rsid w:val="00E531C9"/>
    <w:rsid w:val="00E60AD3"/>
    <w:rsid w:val="00E60EDA"/>
    <w:rsid w:val="00E62BBC"/>
    <w:rsid w:val="00E774F6"/>
    <w:rsid w:val="00E9503C"/>
    <w:rsid w:val="00E956D9"/>
    <w:rsid w:val="00EA10DA"/>
    <w:rsid w:val="00EA1958"/>
    <w:rsid w:val="00EA29F5"/>
    <w:rsid w:val="00EA482D"/>
    <w:rsid w:val="00EB5FE6"/>
    <w:rsid w:val="00EB61A5"/>
    <w:rsid w:val="00EB6C1B"/>
    <w:rsid w:val="00EB7A09"/>
    <w:rsid w:val="00EC0EDC"/>
    <w:rsid w:val="00EC5AF4"/>
    <w:rsid w:val="00EC7E0B"/>
    <w:rsid w:val="00ED4508"/>
    <w:rsid w:val="00ED661C"/>
    <w:rsid w:val="00EE1D6C"/>
    <w:rsid w:val="00EE41B5"/>
    <w:rsid w:val="00EE66C9"/>
    <w:rsid w:val="00EF10DB"/>
    <w:rsid w:val="00EF11A9"/>
    <w:rsid w:val="00EF38E1"/>
    <w:rsid w:val="00EF749A"/>
    <w:rsid w:val="00EF771E"/>
    <w:rsid w:val="00F012E0"/>
    <w:rsid w:val="00F02565"/>
    <w:rsid w:val="00F026EC"/>
    <w:rsid w:val="00F05542"/>
    <w:rsid w:val="00F06855"/>
    <w:rsid w:val="00F13A96"/>
    <w:rsid w:val="00F16D0F"/>
    <w:rsid w:val="00F17A2C"/>
    <w:rsid w:val="00F17E86"/>
    <w:rsid w:val="00F21A70"/>
    <w:rsid w:val="00F26708"/>
    <w:rsid w:val="00F30FF2"/>
    <w:rsid w:val="00F37F29"/>
    <w:rsid w:val="00F42243"/>
    <w:rsid w:val="00F45608"/>
    <w:rsid w:val="00F511EE"/>
    <w:rsid w:val="00F55574"/>
    <w:rsid w:val="00F558E7"/>
    <w:rsid w:val="00F62016"/>
    <w:rsid w:val="00F63F44"/>
    <w:rsid w:val="00F6401B"/>
    <w:rsid w:val="00F6746D"/>
    <w:rsid w:val="00F675D5"/>
    <w:rsid w:val="00F753D1"/>
    <w:rsid w:val="00F7766D"/>
    <w:rsid w:val="00F811CD"/>
    <w:rsid w:val="00F82D8F"/>
    <w:rsid w:val="00F83F62"/>
    <w:rsid w:val="00F907EB"/>
    <w:rsid w:val="00F9711D"/>
    <w:rsid w:val="00FA011F"/>
    <w:rsid w:val="00FA3E3A"/>
    <w:rsid w:val="00FA7544"/>
    <w:rsid w:val="00FA75E0"/>
    <w:rsid w:val="00FA7771"/>
    <w:rsid w:val="00FB0DC9"/>
    <w:rsid w:val="00FB20B1"/>
    <w:rsid w:val="00FB3AB4"/>
    <w:rsid w:val="00FB6188"/>
    <w:rsid w:val="00FC35EC"/>
    <w:rsid w:val="00FC56A4"/>
    <w:rsid w:val="00FD029A"/>
    <w:rsid w:val="00FD3D06"/>
    <w:rsid w:val="00FD5662"/>
    <w:rsid w:val="00FD72B6"/>
    <w:rsid w:val="00FE00AD"/>
    <w:rsid w:val="00FE206E"/>
    <w:rsid w:val="00FE421F"/>
    <w:rsid w:val="00FE499F"/>
    <w:rsid w:val="00FF03DC"/>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1"/>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locked/>
    <w:rsid w:val="00971F6D"/>
    <w:rPr>
      <w:rFonts w:ascii="Courier New" w:eastAsia="Times New Roman" w:hAnsi="Courier New" w:cs="Courier New"/>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1"/>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locked/>
    <w:rsid w:val="00971F6D"/>
    <w:rPr>
      <w:rFonts w:ascii="Courier New" w:eastAsia="Times New Roman" w:hAnsi="Courier New" w:cs="Courier New"/>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4.tst.jus.br/consultaProcessual/consultaTstNumUnica.do?consulta=Consultar&amp;conscsjt=&amp;numeroTst=168500&amp;digitoTst=29&amp;anoTst=2006&amp;orgaoTst=5&amp;tribunalTst=01&amp;varaTst=004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aplicacao4.tst.jus.br/consultaProcessual/consultaTstNumUnica.do?consulta=Consultar&amp;conscsjt=&amp;numeroTst=223400&amp;digitoTst=20&amp;anoTst=2007&amp;orgaoTst=5&amp;tribunalTst=08&amp;varaTst=01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plicacao4.tst.jus.br/consultaProcessual/consultaTstNumUnica.do?consulta=Consultar&amp;conscsjt=&amp;numeroTst=10022&amp;digitoTst=22&amp;anoTst=2013&amp;orgaoTst=5&amp;tribunalTst=08&amp;varaTst=000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consultaTstNumUnica.do?consulta=Consultar&amp;conscsjt=&amp;numeroTst=25850&amp;digitoTst=56&amp;anoTst=2014&amp;orgaoTst=5&amp;tribunalTst=24&amp;varaTst=0007" TargetMode="External"/><Relationship Id="rId5" Type="http://schemas.openxmlformats.org/officeDocument/2006/relationships/settings" Target="settings.xml"/><Relationship Id="rId15" Type="http://schemas.openxmlformats.org/officeDocument/2006/relationships/hyperlink" Target="http://aplicacao4.tst.jus.br/consultaProcessual/consultaTstNumUnica.do?consulta=Consultar&amp;conscsjt=&amp;numeroTst=71&amp;digitoTst=08&amp;anoTst=2013&amp;orgaoTst=5&amp;tribunalTst=02&amp;varaTst=0085" TargetMode="External"/><Relationship Id="rId10" Type="http://schemas.openxmlformats.org/officeDocument/2006/relationships/hyperlink" Target="http://aplicacao4.tst.jus.br/consultaProcessual/consultaTstNumUnica.do?consulta=Consultar&amp;conscsjt=&amp;numeroTst=73&amp;digitoTst=36&amp;anoTst=2012&amp;orgaoTst=5&amp;tribunalTst=20&amp;varaTst=0012"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aplicacao4.tst.jus.br/consultaProcessual/consultaTstNumUnica.do?consulta=Consultar&amp;conscsjt=&amp;numeroTst=175700&amp;digitoTst=88&amp;anoTst=2007&amp;orgaoTst=5&amp;tribunalTst=04&amp;varaTst=0751" TargetMode="External"/><Relationship Id="rId14" Type="http://schemas.openxmlformats.org/officeDocument/2006/relationships/hyperlink" Target="http://aplicacao4.tst.jus.br/consultaProcessual/consultaTstNumUnica.do?consulta=Consultar&amp;conscsjt=&amp;numeroTst=415&amp;digitoTst=86&amp;anoTst=2012&amp;orgaoTst=5&amp;tribunalTst=09&amp;varaTst=0001"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4CFF7-2445-4EDE-A42F-73EA0E131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2902</Words>
  <Characters>15672</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18537</CharactersWithSpaces>
  <SharedDoc>false</SharedDoc>
  <HLinks>
    <vt:vector size="48" baseType="variant">
      <vt:variant>
        <vt:i4>6553662</vt:i4>
      </vt:variant>
      <vt:variant>
        <vt:i4>21</vt:i4>
      </vt:variant>
      <vt:variant>
        <vt:i4>0</vt:i4>
      </vt:variant>
      <vt:variant>
        <vt:i4>5</vt:i4>
      </vt:variant>
      <vt:variant>
        <vt:lpwstr>http://aplicacao4.tst.jus.br/consultaProcessual/consultaTstNumUnica.do?consulta=Consultar&amp;conscsjt=&amp;numeroTst=10022&amp;digitoTst=22&amp;anoTst=2013&amp;orgaoTst=5&amp;tribunalTst=08&amp;varaTst=0000</vt:lpwstr>
      </vt:variant>
      <vt:variant>
        <vt:lpwstr/>
      </vt:variant>
      <vt:variant>
        <vt:i4>1441860</vt:i4>
      </vt:variant>
      <vt:variant>
        <vt:i4>18</vt:i4>
      </vt:variant>
      <vt:variant>
        <vt:i4>0</vt:i4>
      </vt:variant>
      <vt:variant>
        <vt:i4>5</vt:i4>
      </vt:variant>
      <vt:variant>
        <vt:lpwstr>http://aplicacao4.tst.jus.br/consultaProcessual/consultaTstNumUnica.do?consulta=Consultar&amp;conscsjt=&amp;numeroTst=71&amp;digitoTst=08&amp;anoTst=2013&amp;orgaoTst=5&amp;tribunalTst=02&amp;varaTst=0085</vt:lpwstr>
      </vt:variant>
      <vt:variant>
        <vt:lpwstr/>
      </vt:variant>
      <vt:variant>
        <vt:i4>5439494</vt:i4>
      </vt:variant>
      <vt:variant>
        <vt:i4>15</vt:i4>
      </vt:variant>
      <vt:variant>
        <vt:i4>0</vt:i4>
      </vt:variant>
      <vt:variant>
        <vt:i4>5</vt:i4>
      </vt:variant>
      <vt:variant>
        <vt:lpwstr>http://aplicacao4.tst.jus.br/consultaProcessual/consultaTstNumUnica.do?consulta=Consultar&amp;conscsjt=&amp;numeroTst=415&amp;digitoTst=86&amp;anoTst=2012&amp;orgaoTst=5&amp;tribunalTst=09&amp;varaTst=0001</vt:lpwstr>
      </vt:variant>
      <vt:variant>
        <vt:lpwstr/>
      </vt:variant>
      <vt:variant>
        <vt:i4>1310785</vt:i4>
      </vt:variant>
      <vt:variant>
        <vt:i4>12</vt:i4>
      </vt:variant>
      <vt:variant>
        <vt:i4>0</vt:i4>
      </vt:variant>
      <vt:variant>
        <vt:i4>5</vt:i4>
      </vt:variant>
      <vt:variant>
        <vt:lpwstr>http://aplicacao4.tst.jus.br/consultaProcessual/consultaTstNumUnica.do?consulta=Consultar&amp;conscsjt=&amp;numeroTst=168500&amp;digitoTst=29&amp;anoTst=2006&amp;orgaoTst=5&amp;tribunalTst=01&amp;varaTst=0046</vt:lpwstr>
      </vt:variant>
      <vt:variant>
        <vt:lpwstr/>
      </vt:variant>
      <vt:variant>
        <vt:i4>1179725</vt:i4>
      </vt:variant>
      <vt:variant>
        <vt:i4>9</vt:i4>
      </vt:variant>
      <vt:variant>
        <vt:i4>0</vt:i4>
      </vt:variant>
      <vt:variant>
        <vt:i4>5</vt:i4>
      </vt:variant>
      <vt:variant>
        <vt:lpwstr>http://aplicacao4.tst.jus.br/consultaProcessual/consultaTstNumUnica.do?consulta=Consultar&amp;conscsjt=&amp;numeroTst=223400&amp;digitoTst=20&amp;anoTst=2007&amp;orgaoTst=5&amp;tribunalTst=08&amp;varaTst=0114</vt:lpwstr>
      </vt:variant>
      <vt:variant>
        <vt:lpwstr/>
      </vt:variant>
      <vt:variant>
        <vt:i4>6881330</vt:i4>
      </vt:variant>
      <vt:variant>
        <vt:i4>6</vt:i4>
      </vt:variant>
      <vt:variant>
        <vt:i4>0</vt:i4>
      </vt:variant>
      <vt:variant>
        <vt:i4>5</vt:i4>
      </vt:variant>
      <vt:variant>
        <vt:lpwstr>http://aplicacao4.tst.jus.br/consultaProcessual/consultaTstNumUnica.do?consulta=Consultar&amp;conscsjt=&amp;numeroTst=25850&amp;digitoTst=56&amp;anoTst=2014&amp;orgaoTst=5&amp;tribunalTst=24&amp;varaTst=0007</vt:lpwstr>
      </vt:variant>
      <vt:variant>
        <vt:lpwstr/>
      </vt:variant>
      <vt:variant>
        <vt:i4>1179712</vt:i4>
      </vt:variant>
      <vt:variant>
        <vt:i4>3</vt:i4>
      </vt:variant>
      <vt:variant>
        <vt:i4>0</vt:i4>
      </vt:variant>
      <vt:variant>
        <vt:i4>5</vt:i4>
      </vt:variant>
      <vt:variant>
        <vt:lpwstr>http://aplicacao4.tst.jus.br/consultaProcessual/consultaTstNumUnica.do?consulta=Consultar&amp;conscsjt=&amp;numeroTst=73&amp;digitoTst=36&amp;anoTst=2012&amp;orgaoTst=5&amp;tribunalTst=20&amp;varaTst=0012</vt:lpwstr>
      </vt:variant>
      <vt:variant>
        <vt:lpwstr/>
      </vt:variant>
      <vt:variant>
        <vt:i4>1900616</vt:i4>
      </vt:variant>
      <vt:variant>
        <vt:i4>0</vt:i4>
      </vt:variant>
      <vt:variant>
        <vt:i4>0</vt:i4>
      </vt:variant>
      <vt:variant>
        <vt:i4>5</vt:i4>
      </vt:variant>
      <vt:variant>
        <vt:lpwstr>http://aplicacao4.tst.jus.br/consultaProcessual/consultaTstNumUnica.do?consulta=Consultar&amp;conscsjt=&amp;numeroTst=175700&amp;digitoTst=88&amp;anoTst=2007&amp;orgaoTst=5&amp;tribunalTst=04&amp;varaTst=0751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C050728</cp:lastModifiedBy>
  <cp:revision>2</cp:revision>
  <cp:lastPrinted>2017-03-06T19:28:00Z</cp:lastPrinted>
  <dcterms:created xsi:type="dcterms:W3CDTF">2017-07-26T18:44:00Z</dcterms:created>
  <dcterms:modified xsi:type="dcterms:W3CDTF">2017-07-26T18:44:00Z</dcterms:modified>
</cp:coreProperties>
</file>