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0B1" w:rsidRPr="00FB20B1" w:rsidRDefault="00FB20B1">
      <w:pPr>
        <w:rPr>
          <w:sz w:val="10"/>
          <w:szCs w:val="10"/>
        </w:rPr>
      </w:pPr>
      <w:bookmarkStart w:id="0" w:name="_GoBack"/>
      <w:bookmarkEnd w:id="0"/>
    </w:p>
    <w:tbl>
      <w:tblPr>
        <w:tblW w:w="9538" w:type="dxa"/>
        <w:tblInd w:w="70" w:type="dxa"/>
        <w:tblLayout w:type="fixed"/>
        <w:tblCellMar>
          <w:left w:w="70" w:type="dxa"/>
          <w:right w:w="70" w:type="dxa"/>
        </w:tblCellMar>
        <w:tblLook w:val="0000" w:firstRow="0" w:lastRow="0" w:firstColumn="0" w:lastColumn="0" w:noHBand="0" w:noVBand="0"/>
      </w:tblPr>
      <w:tblGrid>
        <w:gridCol w:w="9538"/>
      </w:tblGrid>
      <w:tr w:rsidR="00C26DFB" w:rsidRPr="00187A37" w:rsidTr="00FB20B1">
        <w:tblPrEx>
          <w:tblCellMar>
            <w:top w:w="0" w:type="dxa"/>
            <w:bottom w:w="0" w:type="dxa"/>
          </w:tblCellMar>
        </w:tblPrEx>
        <w:trPr>
          <w:trHeight w:val="537"/>
        </w:trPr>
        <w:tc>
          <w:tcPr>
            <w:tcW w:w="9538" w:type="dxa"/>
          </w:tcPr>
          <w:p w:rsidR="00C26DFB" w:rsidRPr="00187A37" w:rsidRDefault="00C26DFB" w:rsidP="00DC50EB">
            <w:pPr>
              <w:pStyle w:val="Cabealho"/>
              <w:tabs>
                <w:tab w:val="clear" w:pos="4419"/>
                <w:tab w:val="clear" w:pos="8838"/>
              </w:tabs>
              <w:jc w:val="both"/>
              <w:rPr>
                <w:sz w:val="10"/>
                <w:szCs w:val="10"/>
              </w:rPr>
            </w:pPr>
            <w:r w:rsidRPr="00187A37">
              <w:rPr>
                <w:sz w:val="16"/>
                <w:szCs w:val="16"/>
              </w:rPr>
              <w:t>Este Informativo, elaborado a partir de notas tomadas nas sessões de julgamentos, contém resumos não</w:t>
            </w:r>
            <w:r w:rsidR="00DC50EB" w:rsidRPr="00187A37">
              <w:rPr>
                <w:sz w:val="16"/>
                <w:szCs w:val="16"/>
              </w:rPr>
              <w:t xml:space="preserve"> </w:t>
            </w:r>
            <w:r w:rsidRPr="00187A37">
              <w:rPr>
                <w:sz w:val="16"/>
                <w:szCs w:val="16"/>
              </w:rPr>
              <w:t>oficiais de decisões proferidas pelo Tribunal. A fidelidade dos resumos ao conteúdo efetivo das decisões, embora seja uma das metas perseguidas neste trabalho, somente poderá ser aferida após a sua publicação no Diário</w:t>
            </w:r>
            <w:r w:rsidR="00980944" w:rsidRPr="00187A37">
              <w:rPr>
                <w:sz w:val="16"/>
                <w:szCs w:val="16"/>
              </w:rPr>
              <w:t xml:space="preserve"> Eletrônico </w:t>
            </w:r>
            <w:r w:rsidRPr="00187A37">
              <w:rPr>
                <w:sz w:val="16"/>
                <w:szCs w:val="16"/>
              </w:rPr>
              <w:t>da Justiça</w:t>
            </w:r>
            <w:r w:rsidR="00980944" w:rsidRPr="00187A37">
              <w:rPr>
                <w:sz w:val="16"/>
                <w:szCs w:val="16"/>
              </w:rPr>
              <w:t xml:space="preserve"> do Trabalho</w:t>
            </w:r>
            <w:r w:rsidRPr="00187A37">
              <w:rPr>
                <w:sz w:val="16"/>
                <w:szCs w:val="16"/>
              </w:rPr>
              <w:t>.</w:t>
            </w:r>
          </w:p>
        </w:tc>
      </w:tr>
    </w:tbl>
    <w:p w:rsidR="00C71A3B" w:rsidRPr="00C54185" w:rsidRDefault="00C71A3B" w:rsidP="00F82D8F">
      <w:pPr>
        <w:pStyle w:val="Corpo"/>
        <w:spacing w:line="240" w:lineRule="auto"/>
        <w:ind w:firstLine="0"/>
        <w:rPr>
          <w:rFonts w:ascii="Times New Roman" w:hAnsi="Times New Roman" w:cs="Times New Roman"/>
          <w:b/>
          <w:bCs/>
          <w:shadow/>
          <w:color w:val="auto"/>
          <w:sz w:val="10"/>
          <w:szCs w:val="10"/>
          <w:lang w:val="pt-BR"/>
        </w:rPr>
      </w:pPr>
    </w:p>
    <w:p w:rsidR="00631F1C" w:rsidRPr="00971E07" w:rsidRDefault="00631F1C" w:rsidP="00631F1C">
      <w:pPr>
        <w:pStyle w:val="Corpo"/>
        <w:pBdr>
          <w:top w:val="single" w:sz="4" w:space="1" w:color="auto"/>
          <w:left w:val="single" w:sz="4" w:space="4" w:color="auto"/>
          <w:bottom w:val="single" w:sz="4" w:space="1" w:color="auto"/>
          <w:right w:val="single" w:sz="4" w:space="4" w:color="auto"/>
        </w:pBdr>
        <w:shd w:val="solid" w:color="B8CCE4" w:fill="B8CCE4"/>
        <w:tabs>
          <w:tab w:val="center" w:pos="4819"/>
          <w:tab w:val="left" w:pos="6759"/>
        </w:tabs>
        <w:spacing w:line="240" w:lineRule="auto"/>
        <w:ind w:firstLine="0"/>
        <w:jc w:val="center"/>
        <w:rPr>
          <w:rFonts w:ascii="Times New Roman" w:hAnsi="Times New Roman" w:cs="Times New Roman"/>
          <w:b/>
          <w:bCs/>
          <w:shadow/>
          <w:color w:val="auto"/>
          <w:sz w:val="26"/>
          <w:szCs w:val="26"/>
          <w:lang w:val="pt-BR"/>
        </w:rPr>
      </w:pPr>
      <w:r w:rsidRPr="00971E07">
        <w:rPr>
          <w:rFonts w:ascii="Times New Roman" w:hAnsi="Times New Roman" w:cs="Times New Roman"/>
          <w:b/>
          <w:bCs/>
          <w:shadow/>
          <w:color w:val="auto"/>
          <w:sz w:val="26"/>
          <w:szCs w:val="26"/>
          <w:lang w:val="pt-BR"/>
        </w:rPr>
        <w:t>S</w:t>
      </w:r>
      <w:r>
        <w:rPr>
          <w:rFonts w:ascii="Times New Roman" w:hAnsi="Times New Roman" w:cs="Times New Roman"/>
          <w:b/>
          <w:bCs/>
          <w:shadow/>
          <w:color w:val="auto"/>
          <w:sz w:val="26"/>
          <w:szCs w:val="26"/>
          <w:lang w:val="pt-BR"/>
        </w:rPr>
        <w:t xml:space="preserve">UBSEÇÃO I </w:t>
      </w:r>
      <w:r w:rsidRPr="00971E07">
        <w:rPr>
          <w:rFonts w:ascii="Times New Roman" w:hAnsi="Times New Roman" w:cs="Times New Roman"/>
          <w:b/>
          <w:bCs/>
          <w:shadow/>
          <w:color w:val="auto"/>
          <w:sz w:val="26"/>
          <w:szCs w:val="26"/>
          <w:lang w:val="pt-BR"/>
        </w:rPr>
        <w:t xml:space="preserve">ESPECIALIZADA EM DISSÍDIOS </w:t>
      </w:r>
      <w:r>
        <w:rPr>
          <w:rFonts w:ascii="Times New Roman" w:hAnsi="Times New Roman" w:cs="Times New Roman"/>
          <w:b/>
          <w:bCs/>
          <w:shadow/>
          <w:color w:val="auto"/>
          <w:sz w:val="26"/>
          <w:szCs w:val="26"/>
          <w:lang w:val="pt-BR"/>
        </w:rPr>
        <w:t>INDIVIDUAIS</w:t>
      </w:r>
    </w:p>
    <w:p w:rsidR="004477EC" w:rsidRPr="00C54185" w:rsidRDefault="004477EC" w:rsidP="004A094C">
      <w:pPr>
        <w:jc w:val="both"/>
        <w:rPr>
          <w:b/>
          <w:bCs/>
          <w:i/>
          <w:sz w:val="10"/>
          <w:szCs w:val="10"/>
        </w:rPr>
      </w:pPr>
    </w:p>
    <w:p w:rsidR="00C54185" w:rsidRPr="00C54185" w:rsidRDefault="00C54185" w:rsidP="00C54185">
      <w:pPr>
        <w:jc w:val="both"/>
        <w:rPr>
          <w:b/>
          <w:i/>
          <w:sz w:val="23"/>
          <w:szCs w:val="23"/>
        </w:rPr>
      </w:pPr>
      <w:r w:rsidRPr="00C54185">
        <w:rPr>
          <w:b/>
          <w:i/>
          <w:sz w:val="23"/>
          <w:szCs w:val="23"/>
        </w:rPr>
        <w:t>Servidor público submetido ao regime da CLT. Empregad</w:t>
      </w:r>
      <w:r>
        <w:rPr>
          <w:b/>
          <w:i/>
          <w:sz w:val="23"/>
          <w:szCs w:val="23"/>
        </w:rPr>
        <w:t>o que nunca foi submetido</w:t>
      </w:r>
      <w:r w:rsidRPr="00C54185">
        <w:rPr>
          <w:b/>
          <w:i/>
          <w:sz w:val="23"/>
          <w:szCs w:val="23"/>
        </w:rPr>
        <w:t xml:space="preserve"> à jornada de trabalho inicialmente contratada. Determinação de retorno à jornada original. Alteração lícita. Orientação Jurisprudencial nº 308 da SBDI-I.</w:t>
      </w:r>
    </w:p>
    <w:p w:rsidR="00C54185" w:rsidRPr="00C54185" w:rsidRDefault="00C54185" w:rsidP="00C54185">
      <w:pPr>
        <w:jc w:val="both"/>
        <w:rPr>
          <w:sz w:val="23"/>
          <w:szCs w:val="23"/>
          <w:u w:val="single"/>
        </w:rPr>
      </w:pPr>
      <w:r w:rsidRPr="00C54185">
        <w:rPr>
          <w:sz w:val="23"/>
          <w:szCs w:val="23"/>
        </w:rPr>
        <w:t xml:space="preserve">O restabelecimento da jornada original de trabalho de servidor público, submetido ao regime da CLT, não importa alteração ilícita do contrato de trabalho, ainda que isso implique aumento da carga horária sem contrapartida salarial. Com efeito, é a lei que determina a jornada do servidor, e eventual redução, ainda que por tempo prolongado ou mesmo desde o início do contrato de trabalho, não se incorpora ao seu patrimônio jurídico. A teoria do fato consumado não é aplicável em contrariedade à lei, que resguarda o interesse público, indisponível por natureza. Incide, portanto, o entendimento consolidado pela Orientação Jurisprudencial nº 308 da SBDI-I, em obediência aos princípios constitucionais da legalidade, moralidade, impessoalidade e eficiência do serviço público (art. 37 da CF). Com esses fundamentos, a SBDI-I, por maioria, conheceu dos embargos interpostos pelo reclamado por contrariedade à Orientação Jurisprudencial nº 308 da SBDI-I, e, no mérito, deu-lhes provimento para restabelecer a sentença que julgou lícita a alteração da jornada de trabalho da reclamante para quarenta horas semanais, pactuada à época da contratação e prevista em lei estadual. Vencidos os Ministros Renato de Lacerda Paiva, Augusto César Leite de Carvalho, José Roberto Freire Pimenta e Alexandre de Souza Agra Belmonte. </w:t>
      </w:r>
      <w:hyperlink r:id="rId8" w:history="1">
        <w:r w:rsidRPr="00142C28">
          <w:rPr>
            <w:rStyle w:val="Hyperlink"/>
            <w:sz w:val="23"/>
            <w:szCs w:val="23"/>
          </w:rPr>
          <w:t>TST-E-RR-368500-43.2009.5.04.0018</w:t>
        </w:r>
      </w:hyperlink>
      <w:r w:rsidRPr="00C54185">
        <w:rPr>
          <w:sz w:val="23"/>
          <w:szCs w:val="23"/>
          <w:u w:val="single"/>
        </w:rPr>
        <w:t>, SBDI-I, rel. Min. Márcio Eurico Vitral Amaro, 5.2.2015</w:t>
      </w:r>
    </w:p>
    <w:p w:rsidR="006456B1" w:rsidRPr="00C54185" w:rsidRDefault="006456B1" w:rsidP="00C54185">
      <w:pPr>
        <w:pStyle w:val="EXPLICAO"/>
        <w:spacing w:line="240" w:lineRule="auto"/>
        <w:ind w:left="0"/>
        <w:rPr>
          <w:rFonts w:ascii="Times New Roman" w:hAnsi="Times New Roman" w:cs="Times New Roman"/>
          <w:b/>
          <w:color w:val="auto"/>
          <w:sz w:val="10"/>
          <w:szCs w:val="10"/>
        </w:rPr>
      </w:pPr>
    </w:p>
    <w:p w:rsidR="00C54185" w:rsidRPr="00971E07" w:rsidRDefault="00C54185" w:rsidP="00C54185">
      <w:pPr>
        <w:pStyle w:val="Corpo"/>
        <w:pBdr>
          <w:top w:val="single" w:sz="4" w:space="1" w:color="auto"/>
          <w:left w:val="single" w:sz="4" w:space="4" w:color="auto"/>
          <w:bottom w:val="single" w:sz="4" w:space="1" w:color="auto"/>
          <w:right w:val="single" w:sz="4" w:space="4" w:color="auto"/>
        </w:pBdr>
        <w:shd w:val="solid" w:color="B8CCE4" w:fill="B8CCE4"/>
        <w:tabs>
          <w:tab w:val="center" w:pos="4819"/>
          <w:tab w:val="left" w:pos="6759"/>
        </w:tabs>
        <w:spacing w:line="240" w:lineRule="auto"/>
        <w:ind w:firstLine="0"/>
        <w:jc w:val="center"/>
        <w:rPr>
          <w:rFonts w:ascii="Times New Roman" w:hAnsi="Times New Roman" w:cs="Times New Roman"/>
          <w:b/>
          <w:bCs/>
          <w:shadow/>
          <w:color w:val="auto"/>
          <w:sz w:val="26"/>
          <w:szCs w:val="26"/>
          <w:lang w:val="pt-BR"/>
        </w:rPr>
      </w:pPr>
      <w:r w:rsidRPr="00971E07">
        <w:rPr>
          <w:rFonts w:ascii="Times New Roman" w:hAnsi="Times New Roman" w:cs="Times New Roman"/>
          <w:b/>
          <w:bCs/>
          <w:shadow/>
          <w:color w:val="auto"/>
          <w:sz w:val="26"/>
          <w:szCs w:val="26"/>
          <w:lang w:val="pt-BR"/>
        </w:rPr>
        <w:t>S</w:t>
      </w:r>
      <w:r>
        <w:rPr>
          <w:rFonts w:ascii="Times New Roman" w:hAnsi="Times New Roman" w:cs="Times New Roman"/>
          <w:b/>
          <w:bCs/>
          <w:shadow/>
          <w:color w:val="auto"/>
          <w:sz w:val="26"/>
          <w:szCs w:val="26"/>
          <w:lang w:val="pt-BR"/>
        </w:rPr>
        <w:t xml:space="preserve">UBSEÇÃO II </w:t>
      </w:r>
      <w:r w:rsidRPr="00971E07">
        <w:rPr>
          <w:rFonts w:ascii="Times New Roman" w:hAnsi="Times New Roman" w:cs="Times New Roman"/>
          <w:b/>
          <w:bCs/>
          <w:shadow/>
          <w:color w:val="auto"/>
          <w:sz w:val="26"/>
          <w:szCs w:val="26"/>
          <w:lang w:val="pt-BR"/>
        </w:rPr>
        <w:t xml:space="preserve">ESPECIALIZADA EM DISSÍDIOS </w:t>
      </w:r>
      <w:r>
        <w:rPr>
          <w:rFonts w:ascii="Times New Roman" w:hAnsi="Times New Roman" w:cs="Times New Roman"/>
          <w:b/>
          <w:bCs/>
          <w:shadow/>
          <w:color w:val="auto"/>
          <w:sz w:val="26"/>
          <w:szCs w:val="26"/>
          <w:lang w:val="pt-BR"/>
        </w:rPr>
        <w:t>INDIVIDUAIS</w:t>
      </w:r>
    </w:p>
    <w:p w:rsidR="00C26DFB" w:rsidRPr="00C54185" w:rsidRDefault="00C26DFB">
      <w:pPr>
        <w:jc w:val="both"/>
        <w:rPr>
          <w:sz w:val="10"/>
          <w:szCs w:val="10"/>
          <w:u w:val="single"/>
        </w:rPr>
      </w:pPr>
    </w:p>
    <w:p w:rsidR="00C54185" w:rsidRPr="00C54185" w:rsidRDefault="00C54185" w:rsidP="00C54185">
      <w:pPr>
        <w:jc w:val="both"/>
        <w:rPr>
          <w:b/>
          <w:i/>
          <w:sz w:val="23"/>
          <w:szCs w:val="23"/>
        </w:rPr>
      </w:pPr>
      <w:r w:rsidRPr="00C54185">
        <w:rPr>
          <w:b/>
          <w:i/>
          <w:sz w:val="23"/>
          <w:szCs w:val="23"/>
        </w:rPr>
        <w:t xml:space="preserve">Complementação de aposentadoria. Reajuste pelo IGP-DI conforme previsto no Plano Pré-75 do Banesprev. Impossibilidade. Ausência de adesão. Permanência no plano de complementação de aposentadoria </w:t>
      </w:r>
      <w:r>
        <w:rPr>
          <w:b/>
          <w:i/>
          <w:sz w:val="23"/>
          <w:szCs w:val="23"/>
        </w:rPr>
        <w:t>d</w:t>
      </w:r>
      <w:r w:rsidRPr="00C54185">
        <w:rPr>
          <w:b/>
          <w:i/>
          <w:sz w:val="23"/>
          <w:szCs w:val="23"/>
        </w:rPr>
        <w:t xml:space="preserve">o Regulamento do Pessoal do Banespa. Violação do art. 5º, XXXVI, da CF. Configuração. </w:t>
      </w:r>
    </w:p>
    <w:p w:rsidR="00C54185" w:rsidRPr="00C54185" w:rsidRDefault="00C54185" w:rsidP="00C54185">
      <w:pPr>
        <w:jc w:val="both"/>
        <w:rPr>
          <w:sz w:val="23"/>
          <w:szCs w:val="23"/>
        </w:rPr>
      </w:pPr>
      <w:r w:rsidRPr="00C54185">
        <w:rPr>
          <w:sz w:val="23"/>
          <w:szCs w:val="23"/>
        </w:rPr>
        <w:t xml:space="preserve">Viola o ato jurídico perfeito (art. 5º, XXXVI, da CF) a decisão que defere o reajustamento da complementação de aposentadoria pelo índice IGP-DI, conforme previsto no Plano Pré-75 do Banesprev, na hipótese em que o reclamante a ele não aderiu, pois espontaneamente optou por permanecer no plano de complementação de aposentadoria </w:t>
      </w:r>
      <w:r>
        <w:rPr>
          <w:sz w:val="23"/>
          <w:szCs w:val="23"/>
        </w:rPr>
        <w:t>d</w:t>
      </w:r>
      <w:r w:rsidRPr="00C54185">
        <w:rPr>
          <w:sz w:val="23"/>
          <w:szCs w:val="23"/>
        </w:rPr>
        <w:t xml:space="preserve">o Regulamento do Pessoal do Banespa. Conforme disposto na Súmula nº 51, II, do TST, havendo a coexistência de dois regulamentos de empresa, a opção por um deles implica a renúncia às regras do outro. Assim, a SBDI-II, por unanimidade, conheceu do recurso ordinário e, no mérito, deu-lhe parcial provimento para julgar procedente em parte a ação rescisória, quanto à indicação de ofensa ao art. 5º, XXXVI, da CF, desconstituindo parcialmente o acórdão proferido pelo TRT da 15ª Região com relação ao tópico "Diferenças de complementação de aposentadoria", e, em juízo rescisório, julgar improcedente o pedido de diferenças de complementação de aposentadoria, restabelecendo assim a sentença. </w:t>
      </w:r>
      <w:hyperlink r:id="rId9" w:history="1">
        <w:r w:rsidRPr="00142C28">
          <w:rPr>
            <w:rStyle w:val="Hyperlink"/>
            <w:sz w:val="23"/>
            <w:szCs w:val="23"/>
          </w:rPr>
          <w:t>TST-RO</w:t>
        </w:r>
        <w:r w:rsidR="00142C28" w:rsidRPr="00142C28">
          <w:rPr>
            <w:rStyle w:val="Hyperlink"/>
            <w:sz w:val="23"/>
            <w:szCs w:val="23"/>
          </w:rPr>
          <w:t>-</w:t>
        </w:r>
        <w:r w:rsidRPr="00142C28">
          <w:rPr>
            <w:rStyle w:val="Hyperlink"/>
            <w:sz w:val="23"/>
            <w:szCs w:val="23"/>
          </w:rPr>
          <w:t>12183-15.2010.5.15.0000</w:t>
        </w:r>
      </w:hyperlink>
      <w:r w:rsidRPr="00C54185">
        <w:rPr>
          <w:sz w:val="23"/>
          <w:szCs w:val="23"/>
          <w:u w:val="single"/>
        </w:rPr>
        <w:t>, SBDI-II, rel. Min. Alberto Luiz Bresciani de Fontan Pereira, 3.2.2015</w:t>
      </w:r>
      <w:r w:rsidRPr="00C54185">
        <w:rPr>
          <w:sz w:val="23"/>
          <w:szCs w:val="23"/>
        </w:rPr>
        <w:t xml:space="preserve">  </w:t>
      </w:r>
    </w:p>
    <w:p w:rsidR="00C54185" w:rsidRPr="00C54185" w:rsidRDefault="00C54185" w:rsidP="00C54185">
      <w:pPr>
        <w:jc w:val="both"/>
        <w:rPr>
          <w:sz w:val="24"/>
          <w:szCs w:val="24"/>
        </w:rPr>
      </w:pPr>
    </w:p>
    <w:p w:rsidR="00184590" w:rsidRPr="005D1DE4" w:rsidRDefault="00184590" w:rsidP="00D11B24">
      <w:pPr>
        <w:pStyle w:val="Corpodetexto"/>
        <w:pBdr>
          <w:top w:val="single" w:sz="4" w:space="1" w:color="auto"/>
          <w:left w:val="single" w:sz="4" w:space="0" w:color="auto"/>
          <w:bottom w:val="single" w:sz="4" w:space="1" w:color="auto"/>
          <w:right w:val="single" w:sz="4" w:space="1" w:color="auto"/>
        </w:pBdr>
        <w:shd w:val="clear" w:color="auto" w:fill="B8CCE4"/>
        <w:outlineLvl w:val="0"/>
        <w:rPr>
          <w:b w:val="0"/>
          <w:bCs w:val="0"/>
          <w:snapToGrid w:val="0"/>
          <w:sz w:val="20"/>
          <w:szCs w:val="20"/>
        </w:rPr>
      </w:pPr>
      <w:r w:rsidRPr="005D1DE4">
        <w:rPr>
          <w:b w:val="0"/>
          <w:bCs w:val="0"/>
          <w:snapToGrid w:val="0"/>
          <w:sz w:val="20"/>
          <w:szCs w:val="20"/>
        </w:rPr>
        <w:t xml:space="preserve">Informativo TST é mantido pela </w:t>
      </w:r>
    </w:p>
    <w:p w:rsidR="00184590" w:rsidRPr="005D1DE4" w:rsidRDefault="00184590" w:rsidP="00D11B24">
      <w:pPr>
        <w:pStyle w:val="Corpodetexto"/>
        <w:pBdr>
          <w:top w:val="single" w:sz="4" w:space="1" w:color="auto"/>
          <w:left w:val="single" w:sz="4" w:space="0" w:color="auto"/>
          <w:bottom w:val="single" w:sz="4" w:space="1" w:color="auto"/>
          <w:right w:val="single" w:sz="4" w:space="1" w:color="auto"/>
        </w:pBdr>
        <w:shd w:val="clear" w:color="auto" w:fill="B8CCE4"/>
        <w:rPr>
          <w:b w:val="0"/>
          <w:bCs w:val="0"/>
          <w:snapToGrid w:val="0"/>
          <w:sz w:val="20"/>
          <w:szCs w:val="20"/>
        </w:rPr>
      </w:pPr>
      <w:r w:rsidRPr="005D1DE4">
        <w:rPr>
          <w:b w:val="0"/>
          <w:bCs w:val="0"/>
          <w:snapToGrid w:val="0"/>
          <w:sz w:val="20"/>
          <w:szCs w:val="20"/>
        </w:rPr>
        <w:t>Coordenadoria de Jurisprudência – CJUR</w:t>
      </w:r>
    </w:p>
    <w:p w:rsidR="00184590" w:rsidRPr="005D1DE4" w:rsidRDefault="00184590" w:rsidP="00D11B24">
      <w:pPr>
        <w:pBdr>
          <w:top w:val="single" w:sz="4" w:space="1" w:color="auto"/>
          <w:left w:val="single" w:sz="4" w:space="0" w:color="auto"/>
          <w:bottom w:val="single" w:sz="4" w:space="1" w:color="auto"/>
          <w:right w:val="single" w:sz="4" w:space="1" w:color="auto"/>
        </w:pBdr>
        <w:shd w:val="clear" w:color="auto" w:fill="B8CCE4"/>
        <w:jc w:val="center"/>
        <w:rPr>
          <w:snapToGrid w:val="0"/>
        </w:rPr>
      </w:pPr>
      <w:r w:rsidRPr="005D1DE4">
        <w:rPr>
          <w:snapToGrid w:val="0"/>
        </w:rPr>
        <w:t>Informações/Sugestões/Críticas</w:t>
      </w:r>
      <w:r w:rsidRPr="005D1DE4">
        <w:rPr>
          <w:snapToGrid w:val="0"/>
          <w:sz w:val="22"/>
          <w:szCs w:val="22"/>
        </w:rPr>
        <w:t xml:space="preserve">: </w:t>
      </w:r>
      <w:r w:rsidRPr="005D1DE4">
        <w:rPr>
          <w:snapToGrid w:val="0"/>
        </w:rPr>
        <w:t>(61)3043</w:t>
      </w:r>
      <w:r w:rsidR="00352B27">
        <w:rPr>
          <w:snapToGrid w:val="0"/>
        </w:rPr>
        <w:t>-</w:t>
      </w:r>
      <w:r w:rsidRPr="005D1DE4">
        <w:rPr>
          <w:snapToGrid w:val="0"/>
        </w:rPr>
        <w:t>4</w:t>
      </w:r>
      <w:r w:rsidR="00D72C05" w:rsidRPr="005D1DE4">
        <w:rPr>
          <w:snapToGrid w:val="0"/>
        </w:rPr>
        <w:t>417</w:t>
      </w:r>
    </w:p>
    <w:p w:rsidR="007614F1" w:rsidRPr="005D1DE4" w:rsidRDefault="00184590" w:rsidP="00D11B24">
      <w:pPr>
        <w:pBdr>
          <w:top w:val="single" w:sz="4" w:space="1" w:color="auto"/>
          <w:left w:val="single" w:sz="4" w:space="0" w:color="auto"/>
          <w:bottom w:val="single" w:sz="4" w:space="1" w:color="auto"/>
          <w:right w:val="single" w:sz="4" w:space="1" w:color="auto"/>
        </w:pBdr>
        <w:shd w:val="clear" w:color="auto" w:fill="B8CCE4"/>
        <w:jc w:val="center"/>
        <w:rPr>
          <w:snapToGrid w:val="0"/>
          <w:sz w:val="22"/>
          <w:szCs w:val="22"/>
        </w:rPr>
      </w:pPr>
      <w:r w:rsidRPr="005D1DE4">
        <w:rPr>
          <w:snapToGrid w:val="0"/>
        </w:rPr>
        <w:t>cjur@tst.jus.br</w:t>
      </w:r>
    </w:p>
    <w:sectPr w:rsidR="007614F1" w:rsidRPr="005D1DE4" w:rsidSect="00D11B24">
      <w:headerReference w:type="default" r:id="rId10"/>
      <w:footerReference w:type="default" r:id="rId11"/>
      <w:headerReference w:type="first" r:id="rId12"/>
      <w:footerReference w:type="first" r:id="rId13"/>
      <w:type w:val="continuous"/>
      <w:pgSz w:w="11907" w:h="16839" w:code="9"/>
      <w:pgMar w:top="1304" w:right="1134" w:bottom="851" w:left="1134" w:header="709" w:footer="709" w:gutter="0"/>
      <w:cols w:space="709"/>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0AD3" w:rsidRDefault="00E60AD3">
      <w:r>
        <w:separator/>
      </w:r>
    </w:p>
  </w:endnote>
  <w:endnote w:type="continuationSeparator" w:id="0">
    <w:p w:rsidR="00E60AD3" w:rsidRDefault="00E60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0AD" w:rsidRDefault="00FE00AD">
    <w:pPr>
      <w:pStyle w:val="Rodap"/>
      <w:framePr w:wrap="auto"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C54185">
      <w:rPr>
        <w:rStyle w:val="Nmerodepgina"/>
        <w:noProof/>
      </w:rPr>
      <w:t>2</w:t>
    </w:r>
    <w:r>
      <w:rPr>
        <w:rStyle w:val="Nmerodepgina"/>
      </w:rPr>
      <w:fldChar w:fldCharType="end"/>
    </w:r>
  </w:p>
  <w:p w:rsidR="00FE00AD" w:rsidRDefault="00187A37">
    <w:pPr>
      <w:pStyle w:val="Rodap"/>
      <w:ind w:right="360"/>
    </w:pPr>
    <w:r>
      <w:rPr>
        <w:noProof/>
      </w:rPr>
      <w:pict>
        <v:line id="_x0000_s2050" style="position:absolute;z-index:251658240" from=".9pt,-3.55pt" to="497.7pt,-3.55pt" o:allowincell="f" strokecolor="#969696"/>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0AD" w:rsidRDefault="00187A37">
    <w:pPr>
      <w:pStyle w:val="Rodap"/>
      <w:jc w:val="right"/>
    </w:pPr>
    <w:r>
      <w:rPr>
        <w:noProof/>
      </w:rPr>
      <w:pict>
        <v:line id="_x0000_s2054" style="position:absolute;left:0;text-align:left;flip:y;z-index:251659264" from=".9pt,-3.55pt" to="497.7pt,-3.4pt" o:allowincell="f" strokecolor="#969696"/>
      </w:pict>
    </w:r>
    <w:r w:rsidR="00FE00AD">
      <w:rPr>
        <w:rStyle w:val="Nmerodepgina"/>
      </w:rPr>
      <w:fldChar w:fldCharType="begin"/>
    </w:r>
    <w:r w:rsidR="00FE00AD">
      <w:rPr>
        <w:rStyle w:val="Nmerodepgina"/>
      </w:rPr>
      <w:instrText xml:space="preserve"> PAGE </w:instrText>
    </w:r>
    <w:r w:rsidR="00FE00AD">
      <w:rPr>
        <w:rStyle w:val="Nmerodepgina"/>
      </w:rPr>
      <w:fldChar w:fldCharType="separate"/>
    </w:r>
    <w:r w:rsidR="008F718A">
      <w:rPr>
        <w:rStyle w:val="Nmerodepgina"/>
        <w:noProof/>
      </w:rPr>
      <w:t>1</w:t>
    </w:r>
    <w:r w:rsidR="00FE00AD">
      <w:rPr>
        <w:rStyle w:val="Nmerodepgin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0AD3" w:rsidRDefault="00E60AD3">
      <w:r>
        <w:separator/>
      </w:r>
    </w:p>
  </w:footnote>
  <w:footnote w:type="continuationSeparator" w:id="0">
    <w:p w:rsidR="00E60AD3" w:rsidRDefault="00E60A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0AD" w:rsidRPr="00971E07" w:rsidRDefault="00FE00AD">
    <w:pPr>
      <w:pStyle w:val="Corpodetexto"/>
      <w:jc w:val="right"/>
      <w:rPr>
        <w:shadow/>
        <w:sz w:val="24"/>
        <w:szCs w:val="24"/>
      </w:rPr>
    </w:pPr>
    <w:r w:rsidRPr="00971E07">
      <w:rPr>
        <w:shadow/>
        <w:sz w:val="24"/>
        <w:szCs w:val="24"/>
      </w:rPr>
      <w:t xml:space="preserve">Informativo TST - </w:t>
    </w:r>
    <w:r w:rsidR="00986D77">
      <w:rPr>
        <w:shadow/>
        <w:sz w:val="24"/>
        <w:szCs w:val="24"/>
      </w:rPr>
      <w:t>n</w:t>
    </w:r>
    <w:r w:rsidRPr="00971E07">
      <w:rPr>
        <w:shadow/>
        <w:sz w:val="24"/>
        <w:szCs w:val="24"/>
      </w:rPr>
      <w:t xml:space="preserve">º </w:t>
    </w:r>
    <w:r w:rsidR="00EB6C1B">
      <w:rPr>
        <w:shadow/>
        <w:sz w:val="24"/>
        <w:szCs w:val="24"/>
      </w:rPr>
      <w:t>9</w:t>
    </w:r>
    <w:r w:rsidR="00197B15">
      <w:rPr>
        <w:shadow/>
        <w:sz w:val="24"/>
        <w:szCs w:val="24"/>
      </w:rPr>
      <w:t>8</w:t>
    </w:r>
  </w:p>
  <w:p w:rsidR="00FE00AD" w:rsidRDefault="00187A37">
    <w:pPr>
      <w:pStyle w:val="Ttulo6"/>
      <w:spacing w:line="360" w:lineRule="auto"/>
      <w:jc w:val="right"/>
      <w:rPr>
        <w:sz w:val="20"/>
        <w:szCs w:val="20"/>
      </w:rPr>
    </w:pPr>
    <w:r>
      <w:rPr>
        <w:noProof/>
      </w:rPr>
      <w:pict>
        <v:line id="_x0000_s2049" style="position:absolute;left:0;text-align:left;flip:x;z-index:251657216" from=".9pt,10.15pt" to="497.7pt,10.15pt" o:allowincell="f" strokecolor="#969696"/>
      </w:pict>
    </w:r>
    <w:r w:rsidR="002168DE">
      <w:rPr>
        <w:sz w:val="20"/>
        <w:szCs w:val="20"/>
      </w:rPr>
      <w:t xml:space="preserve">Período: </w:t>
    </w:r>
    <w:r w:rsidR="00EB6C1B">
      <w:rPr>
        <w:sz w:val="20"/>
        <w:szCs w:val="20"/>
      </w:rPr>
      <w:t>1</w:t>
    </w:r>
    <w:r w:rsidR="00197B15">
      <w:rPr>
        <w:sz w:val="20"/>
        <w:szCs w:val="20"/>
      </w:rPr>
      <w:t>7 a 19</w:t>
    </w:r>
    <w:r w:rsidR="00EB6C1B">
      <w:rPr>
        <w:sz w:val="20"/>
        <w:szCs w:val="20"/>
      </w:rPr>
      <w:t xml:space="preserve"> de dezembro d</w:t>
    </w:r>
    <w:r w:rsidR="00FE00AD" w:rsidRPr="00971E07">
      <w:rPr>
        <w:sz w:val="20"/>
        <w:szCs w:val="20"/>
      </w:rPr>
      <w:t>e 20</w:t>
    </w:r>
    <w:r w:rsidR="00E16E01" w:rsidRPr="00971E07">
      <w:rPr>
        <w:sz w:val="20"/>
        <w:szCs w:val="20"/>
      </w:rPr>
      <w:t>1</w:t>
    </w:r>
    <w:r w:rsidR="00EB6C1B">
      <w:rPr>
        <w:sz w:val="20"/>
        <w:szCs w:val="20"/>
      </w:rPr>
      <w:t>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0AD" w:rsidRDefault="00075BDB">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65.7pt;margin-top:25pt;width:381.6pt;height:36pt;z-index:251656192" o:allowincell="f" fillcolor="black">
          <v:shadow color="#868686"/>
          <v:textpath style="font-family:&quot;Times New Roman&quot;;v-text-kern:t" trim="t" fitpath="t" string="INFORMATIVO TST"/>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45pt;height:76.75pt">
          <v:imagedata r:id="rId1" o:title="TST LOGO"/>
        </v:shape>
      </w:pict>
    </w:r>
  </w:p>
  <w:p w:rsidR="00FE00AD" w:rsidRPr="002168DE" w:rsidRDefault="00A51749" w:rsidP="00075BDB">
    <w:pPr>
      <w:pStyle w:val="Cabealho"/>
      <w:tabs>
        <w:tab w:val="clear" w:pos="4419"/>
        <w:tab w:val="clear" w:pos="8838"/>
        <w:tab w:val="left" w:pos="2793"/>
      </w:tabs>
      <w:jc w:val="right"/>
      <w:rPr>
        <w:b/>
        <w:sz w:val="40"/>
        <w:szCs w:val="40"/>
      </w:rPr>
    </w:pPr>
    <w:r>
      <w:tab/>
    </w:r>
    <w:r w:rsidR="00075BDB">
      <w:tab/>
    </w:r>
    <w:r w:rsidR="00075BDB">
      <w:tab/>
    </w:r>
    <w:r w:rsidR="00075BDB">
      <w:tab/>
    </w:r>
    <w:r w:rsidR="00075BDB">
      <w:tab/>
    </w:r>
    <w:r w:rsidR="00075BDB">
      <w:tab/>
    </w:r>
    <w:r w:rsidR="00FE00AD" w:rsidRPr="002168DE">
      <w:rPr>
        <w:b/>
        <w:sz w:val="40"/>
        <w:szCs w:val="40"/>
      </w:rPr>
      <w:t xml:space="preserve">Nº </w:t>
    </w:r>
    <w:r w:rsidR="004A094C">
      <w:rPr>
        <w:b/>
        <w:sz w:val="40"/>
        <w:szCs w:val="40"/>
      </w:rPr>
      <w:t>9</w:t>
    </w:r>
    <w:r w:rsidR="00C54185">
      <w:rPr>
        <w:b/>
        <w:sz w:val="40"/>
        <w:szCs w:val="40"/>
      </w:rPr>
      <w:t>9</w:t>
    </w:r>
  </w:p>
  <w:p w:rsidR="00FE00AD" w:rsidRPr="005D1DE4" w:rsidRDefault="00FE00AD">
    <w:pPr>
      <w:pStyle w:val="Cabealho"/>
      <w:jc w:val="right"/>
      <w:rPr>
        <w:i/>
        <w:iCs/>
        <w:sz w:val="10"/>
        <w:szCs w:val="10"/>
      </w:rPr>
    </w:pPr>
  </w:p>
  <w:p w:rsidR="00FE00AD" w:rsidRPr="005D1DE4" w:rsidRDefault="002168DE">
    <w:pPr>
      <w:pStyle w:val="Cabealho"/>
      <w:jc w:val="right"/>
    </w:pPr>
    <w:r>
      <w:rPr>
        <w:i/>
        <w:iCs/>
      </w:rPr>
      <w:t>Período:</w:t>
    </w:r>
    <w:r w:rsidR="00FE00AD" w:rsidRPr="005D1DE4">
      <w:rPr>
        <w:i/>
        <w:iCs/>
      </w:rPr>
      <w:t xml:space="preserve"> </w:t>
    </w:r>
    <w:r w:rsidR="00C54185">
      <w:rPr>
        <w:i/>
        <w:iCs/>
      </w:rPr>
      <w:t>2</w:t>
    </w:r>
    <w:r w:rsidR="004477EC">
      <w:rPr>
        <w:i/>
        <w:iCs/>
      </w:rPr>
      <w:t xml:space="preserve"> a </w:t>
    </w:r>
    <w:r w:rsidR="00C54185">
      <w:rPr>
        <w:i/>
        <w:iCs/>
      </w:rPr>
      <w:t>9</w:t>
    </w:r>
    <w:r w:rsidR="004477EC">
      <w:rPr>
        <w:i/>
        <w:iCs/>
      </w:rPr>
      <w:t xml:space="preserve"> </w:t>
    </w:r>
    <w:r w:rsidR="00FE00AD" w:rsidRPr="005D1DE4">
      <w:rPr>
        <w:i/>
        <w:iCs/>
      </w:rPr>
      <w:t xml:space="preserve">de </w:t>
    </w:r>
    <w:r w:rsidR="00C54185">
      <w:rPr>
        <w:i/>
        <w:iCs/>
      </w:rPr>
      <w:t xml:space="preserve">fevereiro </w:t>
    </w:r>
    <w:r w:rsidR="004A094C">
      <w:rPr>
        <w:i/>
        <w:iCs/>
      </w:rPr>
      <w:t>de 201</w:t>
    </w:r>
    <w:r w:rsidR="00C54185">
      <w:rPr>
        <w:i/>
        <w:iCs/>
      </w:rPr>
      <w:t>5</w:t>
    </w:r>
  </w:p>
  <w:p w:rsidR="00FE00AD" w:rsidRDefault="00FE00AD" w:rsidP="00631F1C">
    <w:pPr>
      <w:pStyle w:val="Cabealho"/>
      <w:pBdr>
        <w:bottom w:val="single" w:sz="4" w:space="1" w:color="auto"/>
      </w:pBdr>
      <w:rPr>
        <w:sz w:val="6"/>
        <w:szCs w:val="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8908C3"/>
    <w:multiLevelType w:val="multilevel"/>
    <w:tmpl w:val="1292BA38"/>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41C61C72"/>
    <w:multiLevelType w:val="multilevel"/>
    <w:tmpl w:val="E452BD52"/>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55986985"/>
    <w:multiLevelType w:val="multilevel"/>
    <w:tmpl w:val="D854AEF8"/>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doNotTrackMoves/>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3074"/>
    <o:shapelayout v:ext="edit">
      <o:idmap v:ext="edit" data="2"/>
    </o:shapelayout>
  </w:hdrShapeDefaults>
  <w:footnotePr>
    <w:footnote w:id="-1"/>
    <w:footnote w:id="0"/>
  </w:footnotePr>
  <w:endnotePr>
    <w:endnote w:id="-1"/>
    <w:endnote w:id="0"/>
  </w:endnotePr>
  <w:compat>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36FE"/>
    <w:rsid w:val="00004C36"/>
    <w:rsid w:val="000228E6"/>
    <w:rsid w:val="00032056"/>
    <w:rsid w:val="000322FB"/>
    <w:rsid w:val="000425FC"/>
    <w:rsid w:val="00050E85"/>
    <w:rsid w:val="00056752"/>
    <w:rsid w:val="00057B87"/>
    <w:rsid w:val="0006020E"/>
    <w:rsid w:val="000733B4"/>
    <w:rsid w:val="00073880"/>
    <w:rsid w:val="00075BDB"/>
    <w:rsid w:val="00080F10"/>
    <w:rsid w:val="0009237D"/>
    <w:rsid w:val="00093AE9"/>
    <w:rsid w:val="00093BA8"/>
    <w:rsid w:val="000A04E6"/>
    <w:rsid w:val="000B4D41"/>
    <w:rsid w:val="000B67DF"/>
    <w:rsid w:val="000B7CDE"/>
    <w:rsid w:val="000C3022"/>
    <w:rsid w:val="000C672B"/>
    <w:rsid w:val="000E0A91"/>
    <w:rsid w:val="0011575C"/>
    <w:rsid w:val="0011692E"/>
    <w:rsid w:val="00137564"/>
    <w:rsid w:val="00137DC1"/>
    <w:rsid w:val="00142C28"/>
    <w:rsid w:val="0015612D"/>
    <w:rsid w:val="00161CDE"/>
    <w:rsid w:val="00176D15"/>
    <w:rsid w:val="00184590"/>
    <w:rsid w:val="00187A37"/>
    <w:rsid w:val="0019151D"/>
    <w:rsid w:val="00193208"/>
    <w:rsid w:val="00197B15"/>
    <w:rsid w:val="001C04D2"/>
    <w:rsid w:val="001C271F"/>
    <w:rsid w:val="001C6C93"/>
    <w:rsid w:val="001D4CF9"/>
    <w:rsid w:val="001D5AB0"/>
    <w:rsid w:val="001D757D"/>
    <w:rsid w:val="001E14A9"/>
    <w:rsid w:val="001E14BB"/>
    <w:rsid w:val="001E4B57"/>
    <w:rsid w:val="001E5BD1"/>
    <w:rsid w:val="001E713B"/>
    <w:rsid w:val="001F030F"/>
    <w:rsid w:val="00206810"/>
    <w:rsid w:val="002168DE"/>
    <w:rsid w:val="00224AC2"/>
    <w:rsid w:val="0023559D"/>
    <w:rsid w:val="002402B0"/>
    <w:rsid w:val="002449F9"/>
    <w:rsid w:val="002635ED"/>
    <w:rsid w:val="002662BA"/>
    <w:rsid w:val="00266D49"/>
    <w:rsid w:val="00271C5C"/>
    <w:rsid w:val="00271E67"/>
    <w:rsid w:val="002730B5"/>
    <w:rsid w:val="00280594"/>
    <w:rsid w:val="00285064"/>
    <w:rsid w:val="002A219D"/>
    <w:rsid w:val="002A546D"/>
    <w:rsid w:val="002B4738"/>
    <w:rsid w:val="002B6377"/>
    <w:rsid w:val="002C2904"/>
    <w:rsid w:val="002E78CB"/>
    <w:rsid w:val="0033397A"/>
    <w:rsid w:val="00352B27"/>
    <w:rsid w:val="0036325E"/>
    <w:rsid w:val="003671FE"/>
    <w:rsid w:val="003708FD"/>
    <w:rsid w:val="0037667D"/>
    <w:rsid w:val="00384075"/>
    <w:rsid w:val="003908C5"/>
    <w:rsid w:val="00396053"/>
    <w:rsid w:val="003A4086"/>
    <w:rsid w:val="003A5E5B"/>
    <w:rsid w:val="003B045C"/>
    <w:rsid w:val="003B0A59"/>
    <w:rsid w:val="003B3EB5"/>
    <w:rsid w:val="003B4E23"/>
    <w:rsid w:val="003B767E"/>
    <w:rsid w:val="003C6FE7"/>
    <w:rsid w:val="003D032E"/>
    <w:rsid w:val="003D4205"/>
    <w:rsid w:val="003F2078"/>
    <w:rsid w:val="0042772A"/>
    <w:rsid w:val="004323B0"/>
    <w:rsid w:val="00444E88"/>
    <w:rsid w:val="004477EC"/>
    <w:rsid w:val="0045657C"/>
    <w:rsid w:val="004655CC"/>
    <w:rsid w:val="00466DB9"/>
    <w:rsid w:val="00486521"/>
    <w:rsid w:val="00486DFC"/>
    <w:rsid w:val="004922D6"/>
    <w:rsid w:val="004A094C"/>
    <w:rsid w:val="004A14FC"/>
    <w:rsid w:val="004A5264"/>
    <w:rsid w:val="004B21AD"/>
    <w:rsid w:val="004C011C"/>
    <w:rsid w:val="004C14EA"/>
    <w:rsid w:val="004C2118"/>
    <w:rsid w:val="004C2612"/>
    <w:rsid w:val="004D6000"/>
    <w:rsid w:val="004D6415"/>
    <w:rsid w:val="004D71E8"/>
    <w:rsid w:val="004E393E"/>
    <w:rsid w:val="004E4507"/>
    <w:rsid w:val="004E4619"/>
    <w:rsid w:val="004F0A7D"/>
    <w:rsid w:val="0051538E"/>
    <w:rsid w:val="00517E01"/>
    <w:rsid w:val="00521EEC"/>
    <w:rsid w:val="005460BD"/>
    <w:rsid w:val="00553197"/>
    <w:rsid w:val="0055409E"/>
    <w:rsid w:val="00556367"/>
    <w:rsid w:val="00556B35"/>
    <w:rsid w:val="00573E13"/>
    <w:rsid w:val="00584F82"/>
    <w:rsid w:val="00591DFA"/>
    <w:rsid w:val="005A5695"/>
    <w:rsid w:val="005B2F00"/>
    <w:rsid w:val="005B57DE"/>
    <w:rsid w:val="005C1886"/>
    <w:rsid w:val="005C761E"/>
    <w:rsid w:val="005D0E5F"/>
    <w:rsid w:val="005D1DE4"/>
    <w:rsid w:val="005E35BD"/>
    <w:rsid w:val="005E3D4D"/>
    <w:rsid w:val="005E7FD1"/>
    <w:rsid w:val="005F2858"/>
    <w:rsid w:val="006002E3"/>
    <w:rsid w:val="006145AC"/>
    <w:rsid w:val="00615F98"/>
    <w:rsid w:val="00621F9C"/>
    <w:rsid w:val="00631166"/>
    <w:rsid w:val="00631F1C"/>
    <w:rsid w:val="006366A4"/>
    <w:rsid w:val="006456B1"/>
    <w:rsid w:val="006564EC"/>
    <w:rsid w:val="0066084C"/>
    <w:rsid w:val="00672CF9"/>
    <w:rsid w:val="00672E11"/>
    <w:rsid w:val="0068273B"/>
    <w:rsid w:val="00691234"/>
    <w:rsid w:val="006931CC"/>
    <w:rsid w:val="006947F2"/>
    <w:rsid w:val="00697919"/>
    <w:rsid w:val="006B3FCF"/>
    <w:rsid w:val="006B46CA"/>
    <w:rsid w:val="006C0391"/>
    <w:rsid w:val="006C28B3"/>
    <w:rsid w:val="006D1F66"/>
    <w:rsid w:val="006D306E"/>
    <w:rsid w:val="006D4497"/>
    <w:rsid w:val="006F6C15"/>
    <w:rsid w:val="00700B1B"/>
    <w:rsid w:val="0070727E"/>
    <w:rsid w:val="00710D3A"/>
    <w:rsid w:val="0071315F"/>
    <w:rsid w:val="00721942"/>
    <w:rsid w:val="00722BE7"/>
    <w:rsid w:val="00732DF2"/>
    <w:rsid w:val="007614F1"/>
    <w:rsid w:val="007618C5"/>
    <w:rsid w:val="00764066"/>
    <w:rsid w:val="00776118"/>
    <w:rsid w:val="007B0F83"/>
    <w:rsid w:val="007D29A1"/>
    <w:rsid w:val="007E0EA7"/>
    <w:rsid w:val="007E3F23"/>
    <w:rsid w:val="007F142E"/>
    <w:rsid w:val="007F7B5E"/>
    <w:rsid w:val="00802B1A"/>
    <w:rsid w:val="0080615C"/>
    <w:rsid w:val="0081027F"/>
    <w:rsid w:val="0081742D"/>
    <w:rsid w:val="00821F4D"/>
    <w:rsid w:val="00823906"/>
    <w:rsid w:val="008409D3"/>
    <w:rsid w:val="00845559"/>
    <w:rsid w:val="00854DB8"/>
    <w:rsid w:val="00854EF2"/>
    <w:rsid w:val="00863B86"/>
    <w:rsid w:val="00871F69"/>
    <w:rsid w:val="008842D0"/>
    <w:rsid w:val="00884AC4"/>
    <w:rsid w:val="0088579D"/>
    <w:rsid w:val="008A7953"/>
    <w:rsid w:val="008B3081"/>
    <w:rsid w:val="008B32D4"/>
    <w:rsid w:val="008D0020"/>
    <w:rsid w:val="008D3C38"/>
    <w:rsid w:val="008D6A05"/>
    <w:rsid w:val="008E2AE5"/>
    <w:rsid w:val="008E3F89"/>
    <w:rsid w:val="008F26CB"/>
    <w:rsid w:val="008F6509"/>
    <w:rsid w:val="008F718A"/>
    <w:rsid w:val="008F79D9"/>
    <w:rsid w:val="009027C8"/>
    <w:rsid w:val="0093467A"/>
    <w:rsid w:val="0094155C"/>
    <w:rsid w:val="00951531"/>
    <w:rsid w:val="00960A3B"/>
    <w:rsid w:val="00967DE0"/>
    <w:rsid w:val="00971E07"/>
    <w:rsid w:val="00980944"/>
    <w:rsid w:val="00986D77"/>
    <w:rsid w:val="009943EC"/>
    <w:rsid w:val="009A32D5"/>
    <w:rsid w:val="009B6012"/>
    <w:rsid w:val="009C102D"/>
    <w:rsid w:val="009C2A4F"/>
    <w:rsid w:val="009D4C59"/>
    <w:rsid w:val="009D7F91"/>
    <w:rsid w:val="009E20EF"/>
    <w:rsid w:val="009E26EE"/>
    <w:rsid w:val="009F21A2"/>
    <w:rsid w:val="00A32FBF"/>
    <w:rsid w:val="00A407EA"/>
    <w:rsid w:val="00A51749"/>
    <w:rsid w:val="00A521B6"/>
    <w:rsid w:val="00A56962"/>
    <w:rsid w:val="00A6412C"/>
    <w:rsid w:val="00A75419"/>
    <w:rsid w:val="00A76661"/>
    <w:rsid w:val="00A76D2A"/>
    <w:rsid w:val="00A82081"/>
    <w:rsid w:val="00A8557E"/>
    <w:rsid w:val="00A91181"/>
    <w:rsid w:val="00A935AC"/>
    <w:rsid w:val="00AB299E"/>
    <w:rsid w:val="00AB507C"/>
    <w:rsid w:val="00AD6E76"/>
    <w:rsid w:val="00AE3EAA"/>
    <w:rsid w:val="00AE5EDF"/>
    <w:rsid w:val="00B14F7F"/>
    <w:rsid w:val="00B16EB9"/>
    <w:rsid w:val="00B22F24"/>
    <w:rsid w:val="00B22F53"/>
    <w:rsid w:val="00B24DBE"/>
    <w:rsid w:val="00B34EB2"/>
    <w:rsid w:val="00B517C3"/>
    <w:rsid w:val="00B518B2"/>
    <w:rsid w:val="00B526EA"/>
    <w:rsid w:val="00B536FE"/>
    <w:rsid w:val="00B73FFA"/>
    <w:rsid w:val="00B874F1"/>
    <w:rsid w:val="00BC1DE7"/>
    <w:rsid w:val="00BC5AEE"/>
    <w:rsid w:val="00BD6029"/>
    <w:rsid w:val="00BE0541"/>
    <w:rsid w:val="00BE1ADB"/>
    <w:rsid w:val="00C070DE"/>
    <w:rsid w:val="00C26DFB"/>
    <w:rsid w:val="00C273FA"/>
    <w:rsid w:val="00C30D06"/>
    <w:rsid w:val="00C42067"/>
    <w:rsid w:val="00C432D0"/>
    <w:rsid w:val="00C4398E"/>
    <w:rsid w:val="00C54185"/>
    <w:rsid w:val="00C60B4A"/>
    <w:rsid w:val="00C65BDB"/>
    <w:rsid w:val="00C71A3B"/>
    <w:rsid w:val="00C76CFA"/>
    <w:rsid w:val="00C963F8"/>
    <w:rsid w:val="00C96BB1"/>
    <w:rsid w:val="00CA2F80"/>
    <w:rsid w:val="00CB0C2A"/>
    <w:rsid w:val="00CC4B2B"/>
    <w:rsid w:val="00CC579C"/>
    <w:rsid w:val="00CC5F5F"/>
    <w:rsid w:val="00CD3460"/>
    <w:rsid w:val="00CD4B61"/>
    <w:rsid w:val="00CD5043"/>
    <w:rsid w:val="00CE2928"/>
    <w:rsid w:val="00CE314A"/>
    <w:rsid w:val="00D01C50"/>
    <w:rsid w:val="00D11B24"/>
    <w:rsid w:val="00D11C18"/>
    <w:rsid w:val="00D133C8"/>
    <w:rsid w:val="00D14DB8"/>
    <w:rsid w:val="00D244D5"/>
    <w:rsid w:val="00D2776A"/>
    <w:rsid w:val="00D413DB"/>
    <w:rsid w:val="00D420E2"/>
    <w:rsid w:val="00D4459D"/>
    <w:rsid w:val="00D573F9"/>
    <w:rsid w:val="00D6058B"/>
    <w:rsid w:val="00D63EC5"/>
    <w:rsid w:val="00D64BC3"/>
    <w:rsid w:val="00D72C05"/>
    <w:rsid w:val="00D847CF"/>
    <w:rsid w:val="00DA0A99"/>
    <w:rsid w:val="00DA7603"/>
    <w:rsid w:val="00DA7E39"/>
    <w:rsid w:val="00DA7EDE"/>
    <w:rsid w:val="00DC0AB5"/>
    <w:rsid w:val="00DC50EB"/>
    <w:rsid w:val="00DD3FA0"/>
    <w:rsid w:val="00DE5B2D"/>
    <w:rsid w:val="00DE5CE9"/>
    <w:rsid w:val="00E03064"/>
    <w:rsid w:val="00E04BD5"/>
    <w:rsid w:val="00E070D2"/>
    <w:rsid w:val="00E1539C"/>
    <w:rsid w:val="00E162B6"/>
    <w:rsid w:val="00E16E01"/>
    <w:rsid w:val="00E24A50"/>
    <w:rsid w:val="00E35639"/>
    <w:rsid w:val="00E432CC"/>
    <w:rsid w:val="00E50711"/>
    <w:rsid w:val="00E60AD3"/>
    <w:rsid w:val="00E60EDA"/>
    <w:rsid w:val="00E62BBC"/>
    <w:rsid w:val="00E9503C"/>
    <w:rsid w:val="00E956D9"/>
    <w:rsid w:val="00EA1958"/>
    <w:rsid w:val="00EA29F5"/>
    <w:rsid w:val="00EA482D"/>
    <w:rsid w:val="00EB5FE6"/>
    <w:rsid w:val="00EB61A5"/>
    <w:rsid w:val="00EB6C1B"/>
    <w:rsid w:val="00EB7A09"/>
    <w:rsid w:val="00EC5AF4"/>
    <w:rsid w:val="00ED661C"/>
    <w:rsid w:val="00EE41B5"/>
    <w:rsid w:val="00EE66C9"/>
    <w:rsid w:val="00EF11A9"/>
    <w:rsid w:val="00EF38E1"/>
    <w:rsid w:val="00EF749A"/>
    <w:rsid w:val="00EF771E"/>
    <w:rsid w:val="00F02565"/>
    <w:rsid w:val="00F05542"/>
    <w:rsid w:val="00F17A2C"/>
    <w:rsid w:val="00F26708"/>
    <w:rsid w:val="00F45608"/>
    <w:rsid w:val="00F511EE"/>
    <w:rsid w:val="00F558E7"/>
    <w:rsid w:val="00F62016"/>
    <w:rsid w:val="00F63F44"/>
    <w:rsid w:val="00F6746D"/>
    <w:rsid w:val="00F811CD"/>
    <w:rsid w:val="00F82D8F"/>
    <w:rsid w:val="00F83F62"/>
    <w:rsid w:val="00F9711D"/>
    <w:rsid w:val="00FA75E0"/>
    <w:rsid w:val="00FB20B1"/>
    <w:rsid w:val="00FB3AB4"/>
    <w:rsid w:val="00FC56A4"/>
    <w:rsid w:val="00FD3D06"/>
    <w:rsid w:val="00FD5662"/>
    <w:rsid w:val="00FD72B6"/>
    <w:rsid w:val="00FE00AD"/>
    <w:rsid w:val="00FE206E"/>
    <w:rsid w:val="00FE499F"/>
    <w:rsid w:val="00FF6DE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Date" w:unhideWhenUsed="0"/>
    <w:lsdException w:name="Body Text 2" w:unhideWhenUsed="0"/>
    <w:lsdException w:name="Body Text 3" w:unhideWhenUsed="0"/>
    <w:lsdException w:name="Body Text Indent 2" w:unhideWhenUsed="0"/>
    <w:lsdException w:name="Hyperlink" w:unhideWhenUsed="0"/>
    <w:lsdException w:name="Strong" w:semiHidden="0" w:unhideWhenUsed="0" w:qFormat="1"/>
    <w:lsdException w:name="Emphasis" w:semiHidden="0" w:unhideWhenUsed="0" w:qFormat="1"/>
    <w:lsdException w:name="Normal (Web)" w:unhideWhenUsed="0"/>
    <w:lsdException w:name="HTML Preformatted"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rFonts w:ascii="Times New Roman" w:hAnsi="Times New Roman"/>
    </w:rPr>
  </w:style>
  <w:style w:type="paragraph" w:styleId="Ttulo1">
    <w:name w:val="heading 1"/>
    <w:basedOn w:val="Normal"/>
    <w:next w:val="Normal"/>
    <w:link w:val="Ttulo1Char"/>
    <w:uiPriority w:val="99"/>
    <w:qFormat/>
    <w:pPr>
      <w:keepNext/>
      <w:jc w:val="both"/>
      <w:outlineLvl w:val="0"/>
    </w:pPr>
    <w:rPr>
      <w:b/>
      <w:bCs/>
      <w:color w:val="0000FF"/>
    </w:rPr>
  </w:style>
  <w:style w:type="paragraph" w:styleId="Ttulo5">
    <w:name w:val="heading 5"/>
    <w:basedOn w:val="Normal"/>
    <w:next w:val="Normal"/>
    <w:link w:val="Ttulo5Char"/>
    <w:uiPriority w:val="99"/>
    <w:qFormat/>
    <w:pPr>
      <w:keepNext/>
      <w:jc w:val="both"/>
      <w:outlineLvl w:val="4"/>
    </w:pPr>
    <w:rPr>
      <w:u w:val="single"/>
    </w:rPr>
  </w:style>
  <w:style w:type="paragraph" w:styleId="Ttulo6">
    <w:name w:val="heading 6"/>
    <w:basedOn w:val="Normal"/>
    <w:next w:val="Normal"/>
    <w:link w:val="Ttulo6Char"/>
    <w:uiPriority w:val="99"/>
    <w:qFormat/>
    <w:pPr>
      <w:keepNext/>
      <w:jc w:val="center"/>
      <w:outlineLvl w:val="5"/>
    </w:pPr>
    <w:rPr>
      <w:sz w:val="28"/>
      <w:szCs w:val="28"/>
    </w:rPr>
  </w:style>
  <w:style w:type="character" w:default="1" w:styleId="Fontepargpadro">
    <w:name w:val="Default Paragraph Font"/>
    <w:uiPriority w:val="99"/>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Pr>
      <w:rFonts w:ascii="Cambria" w:hAnsi="Cambria" w:cs="Cambria"/>
      <w:b/>
      <w:bCs/>
      <w:kern w:val="32"/>
      <w:sz w:val="32"/>
      <w:szCs w:val="32"/>
    </w:rPr>
  </w:style>
  <w:style w:type="character" w:customStyle="1" w:styleId="Ttulo5Char">
    <w:name w:val="Título 5 Char"/>
    <w:link w:val="Ttulo5"/>
    <w:uiPriority w:val="99"/>
    <w:locked/>
    <w:rPr>
      <w:rFonts w:ascii="Calibri" w:hAnsi="Calibri" w:cs="Calibri"/>
      <w:b/>
      <w:bCs/>
      <w:i/>
      <w:iCs/>
      <w:sz w:val="26"/>
      <w:szCs w:val="26"/>
    </w:rPr>
  </w:style>
  <w:style w:type="character" w:customStyle="1" w:styleId="Ttulo6Char">
    <w:name w:val="Título 6 Char"/>
    <w:link w:val="Ttulo6"/>
    <w:uiPriority w:val="99"/>
    <w:locked/>
    <w:rPr>
      <w:rFonts w:ascii="Calibri" w:hAnsi="Calibri" w:cs="Calibri"/>
      <w:b/>
      <w:bCs/>
      <w:sz w:val="22"/>
      <w:szCs w:val="22"/>
    </w:rPr>
  </w:style>
  <w:style w:type="paragraph" w:styleId="Cabealho">
    <w:name w:val="header"/>
    <w:basedOn w:val="Normal"/>
    <w:link w:val="CabealhoChar"/>
    <w:uiPriority w:val="99"/>
    <w:pPr>
      <w:tabs>
        <w:tab w:val="center" w:pos="4419"/>
        <w:tab w:val="right" w:pos="8838"/>
      </w:tabs>
    </w:pPr>
  </w:style>
  <w:style w:type="character" w:customStyle="1" w:styleId="CabealhoChar">
    <w:name w:val="Cabeçalho Char"/>
    <w:link w:val="Cabealho"/>
    <w:uiPriority w:val="99"/>
    <w:locked/>
    <w:rPr>
      <w:rFonts w:cs="Times New Roman"/>
    </w:rPr>
  </w:style>
  <w:style w:type="paragraph" w:styleId="Rodap">
    <w:name w:val="footer"/>
    <w:basedOn w:val="Normal"/>
    <w:link w:val="RodapChar"/>
    <w:uiPriority w:val="99"/>
    <w:pPr>
      <w:tabs>
        <w:tab w:val="center" w:pos="4419"/>
        <w:tab w:val="right" w:pos="8838"/>
      </w:tabs>
    </w:pPr>
  </w:style>
  <w:style w:type="character" w:customStyle="1" w:styleId="RodapChar">
    <w:name w:val="Rodapé Char"/>
    <w:link w:val="Rodap"/>
    <w:uiPriority w:val="99"/>
    <w:locked/>
    <w:rPr>
      <w:rFonts w:cs="Times New Roman"/>
    </w:rPr>
  </w:style>
  <w:style w:type="paragraph" w:styleId="Corpodetexto">
    <w:name w:val="Body Text"/>
    <w:basedOn w:val="Normal"/>
    <w:link w:val="CorpodetextoChar"/>
    <w:uiPriority w:val="99"/>
    <w:pPr>
      <w:jc w:val="center"/>
    </w:pPr>
    <w:rPr>
      <w:b/>
      <w:bCs/>
      <w:sz w:val="26"/>
      <w:szCs w:val="26"/>
    </w:rPr>
  </w:style>
  <w:style w:type="character" w:customStyle="1" w:styleId="CorpodetextoChar">
    <w:name w:val="Corpo de texto Char"/>
    <w:link w:val="Corpodetexto"/>
    <w:uiPriority w:val="99"/>
    <w:locked/>
    <w:rPr>
      <w:rFonts w:cs="Times New Roman"/>
    </w:rPr>
  </w:style>
  <w:style w:type="paragraph" w:customStyle="1" w:styleId="coletanea">
    <w:name w:val="coletanea"/>
    <w:basedOn w:val="Normal"/>
    <w:pPr>
      <w:jc w:val="both"/>
    </w:pPr>
  </w:style>
  <w:style w:type="paragraph" w:customStyle="1" w:styleId="Ementa">
    <w:name w:val="Ementa"/>
    <w:basedOn w:val="Normal"/>
    <w:uiPriority w:val="99"/>
    <w:pPr>
      <w:ind w:left="4536"/>
      <w:jc w:val="both"/>
    </w:pPr>
    <w:rPr>
      <w:rFonts w:ascii="Courier New" w:hAnsi="Courier New" w:cs="Courier New"/>
      <w:color w:val="808000"/>
      <w:sz w:val="24"/>
      <w:szCs w:val="24"/>
      <w:lang w:val="en-US"/>
    </w:rPr>
  </w:style>
  <w:style w:type="paragraph" w:styleId="Corpodetexto3">
    <w:name w:val="Body Text 3"/>
    <w:basedOn w:val="Normal"/>
    <w:link w:val="Corpodetexto3Char"/>
    <w:uiPriority w:val="99"/>
    <w:pPr>
      <w:jc w:val="both"/>
    </w:pPr>
    <w:rPr>
      <w:b/>
      <w:bCs/>
      <w:i/>
      <w:iCs/>
      <w:sz w:val="24"/>
      <w:szCs w:val="24"/>
    </w:rPr>
  </w:style>
  <w:style w:type="character" w:customStyle="1" w:styleId="Corpodetexto3Char">
    <w:name w:val="Corpo de texto 3 Char"/>
    <w:link w:val="Corpodetexto3"/>
    <w:uiPriority w:val="99"/>
    <w:locked/>
    <w:rPr>
      <w:rFonts w:cs="Times New Roman"/>
      <w:sz w:val="16"/>
      <w:szCs w:val="16"/>
    </w:rPr>
  </w:style>
  <w:style w:type="character" w:styleId="Nmerodepgina">
    <w:name w:val="page number"/>
    <w:uiPriority w:val="99"/>
    <w:rPr>
      <w:rFonts w:cs="Times New Roman"/>
    </w:rPr>
  </w:style>
  <w:style w:type="character" w:styleId="Hyperlink">
    <w:name w:val="Hyperlink"/>
    <w:uiPriority w:val="99"/>
    <w:rPr>
      <w:rFonts w:cs="Times New Roman"/>
      <w:color w:val="0000FF"/>
      <w:u w:val="single"/>
    </w:rPr>
  </w:style>
  <w:style w:type="paragraph" w:customStyle="1" w:styleId="Identificao">
    <w:name w:val="Identificação"/>
    <w:basedOn w:val="Normal"/>
    <w:uiPriority w:val="99"/>
    <w:pPr>
      <w:jc w:val="both"/>
    </w:pPr>
    <w:rPr>
      <w:rFonts w:ascii="Courier New" w:hAnsi="Courier New" w:cs="Courier New"/>
      <w:color w:val="000000"/>
      <w:sz w:val="24"/>
      <w:szCs w:val="24"/>
      <w:lang w:val="en-US"/>
    </w:rPr>
  </w:style>
  <w:style w:type="paragraph" w:customStyle="1" w:styleId="Corpo">
    <w:name w:val="Corpo"/>
    <w:link w:val="CorpoChar"/>
    <w:uiPriority w:val="99"/>
    <w:qFormat/>
    <w:pPr>
      <w:autoSpaceDE w:val="0"/>
      <w:autoSpaceDN w:val="0"/>
      <w:spacing w:line="360" w:lineRule="atLeast"/>
      <w:ind w:firstLine="2551"/>
      <w:jc w:val="both"/>
    </w:pPr>
    <w:rPr>
      <w:rFonts w:ascii="Courier New" w:hAnsi="Courier New" w:cs="Courier New"/>
      <w:color w:val="000000"/>
      <w:sz w:val="24"/>
      <w:szCs w:val="24"/>
      <w:lang w:val="en-US"/>
    </w:rPr>
  </w:style>
  <w:style w:type="character" w:customStyle="1" w:styleId="Hiperlink">
    <w:name w:val="Hiperlink"/>
    <w:uiPriority w:val="99"/>
    <w:rPr>
      <w:color w:val="0000FF"/>
      <w:u w:val="single"/>
    </w:rPr>
  </w:style>
  <w:style w:type="paragraph" w:styleId="Corpodetexto2">
    <w:name w:val="Body Text 2"/>
    <w:basedOn w:val="Normal"/>
    <w:link w:val="Corpodetexto2Char"/>
    <w:uiPriority w:val="99"/>
    <w:pPr>
      <w:jc w:val="both"/>
    </w:pPr>
    <w:rPr>
      <w:sz w:val="22"/>
      <w:szCs w:val="22"/>
    </w:rPr>
  </w:style>
  <w:style w:type="character" w:customStyle="1" w:styleId="Corpodetexto2Char">
    <w:name w:val="Corpo de texto 2 Char"/>
    <w:link w:val="Corpodetexto2"/>
    <w:uiPriority w:val="99"/>
    <w:locked/>
    <w:rPr>
      <w:rFonts w:cs="Times New Roman"/>
      <w:sz w:val="22"/>
      <w:szCs w:val="22"/>
    </w:rPr>
  </w:style>
  <w:style w:type="paragraph" w:customStyle="1" w:styleId="Voto">
    <w:name w:val="Voto"/>
    <w:basedOn w:val="Corpo"/>
    <w:next w:val="Corpo"/>
    <w:uiPriority w:val="99"/>
    <w:rPr>
      <w:color w:val="0000FF"/>
    </w:rPr>
  </w:style>
  <w:style w:type="paragraph" w:customStyle="1" w:styleId="Transcrio">
    <w:name w:val="Transcrição"/>
    <w:basedOn w:val="Corpo"/>
    <w:uiPriority w:val="99"/>
    <w:pPr>
      <w:ind w:left="2551" w:firstLine="567"/>
    </w:pPr>
    <w:rPr>
      <w:rFonts w:ascii="Times New Roman" w:hAnsi="Times New Roman" w:cs="Times New Roman"/>
    </w:rPr>
  </w:style>
  <w:style w:type="paragraph" w:customStyle="1" w:styleId="Transcrio2">
    <w:name w:val="Transcrição 2"/>
    <w:basedOn w:val="Corpo"/>
    <w:uiPriority w:val="99"/>
    <w:pPr>
      <w:spacing w:line="240" w:lineRule="auto"/>
      <w:ind w:left="3686" w:firstLine="567"/>
    </w:pPr>
    <w:rPr>
      <w:rFonts w:ascii="Times New Roman" w:hAnsi="Times New Roman" w:cs="Times New Roman"/>
    </w:rPr>
  </w:style>
  <w:style w:type="paragraph" w:styleId="Recuodecorpodetexto">
    <w:name w:val="Body Text Indent"/>
    <w:basedOn w:val="Normal"/>
    <w:link w:val="RecuodecorpodetextoChar"/>
    <w:uiPriority w:val="99"/>
    <w:pPr>
      <w:spacing w:line="360" w:lineRule="auto"/>
      <w:ind w:firstLine="2552"/>
      <w:jc w:val="both"/>
    </w:pPr>
    <w:rPr>
      <w:rFonts w:ascii="Courier New" w:hAnsi="Courier New" w:cs="Courier New"/>
      <w:sz w:val="24"/>
      <w:szCs w:val="24"/>
    </w:rPr>
  </w:style>
  <w:style w:type="character" w:customStyle="1" w:styleId="RecuodecorpodetextoChar">
    <w:name w:val="Recuo de corpo de texto Char"/>
    <w:link w:val="Recuodecorpodetexto"/>
    <w:uiPriority w:val="99"/>
    <w:locked/>
    <w:rPr>
      <w:rFonts w:cs="Times New Roman"/>
    </w:rPr>
  </w:style>
  <w:style w:type="paragraph" w:customStyle="1" w:styleId="CORPO0">
    <w:name w:val="CORPO"/>
    <w:uiPriority w:val="99"/>
    <w:pPr>
      <w:autoSpaceDE w:val="0"/>
      <w:autoSpaceDN w:val="0"/>
      <w:spacing w:line="360" w:lineRule="atLeast"/>
      <w:ind w:firstLine="2551"/>
      <w:jc w:val="both"/>
    </w:pPr>
    <w:rPr>
      <w:rFonts w:ascii="Courier New" w:hAnsi="Courier New" w:cs="Courier New"/>
      <w:color w:val="000000"/>
      <w:sz w:val="24"/>
      <w:szCs w:val="24"/>
    </w:rPr>
  </w:style>
  <w:style w:type="character" w:styleId="Forte">
    <w:name w:val="Strong"/>
    <w:uiPriority w:val="99"/>
    <w:qFormat/>
    <w:rPr>
      <w:rFonts w:cs="Times New Roman"/>
      <w:b/>
      <w:bCs/>
    </w:rPr>
  </w:style>
  <w:style w:type="paragraph" w:styleId="Recuodecorpodetexto2">
    <w:name w:val="Body Text Indent 2"/>
    <w:basedOn w:val="Normal"/>
    <w:link w:val="Recuodecorpodetexto2Char"/>
    <w:uiPriority w:val="99"/>
    <w:pPr>
      <w:ind w:left="214" w:hanging="142"/>
    </w:pPr>
  </w:style>
  <w:style w:type="character" w:customStyle="1" w:styleId="Recuodecorpodetexto2Char">
    <w:name w:val="Recuo de corpo de texto 2 Char"/>
    <w:link w:val="Recuodecorpodetexto2"/>
    <w:uiPriority w:val="99"/>
    <w:locked/>
    <w:rPr>
      <w:rFonts w:cs="Times New Roman"/>
    </w:rPr>
  </w:style>
  <w:style w:type="paragraph" w:customStyle="1" w:styleId="Funo">
    <w:name w:val="Função"/>
    <w:basedOn w:val="Corpo"/>
    <w:uiPriority w:val="99"/>
    <w:pPr>
      <w:spacing w:line="360" w:lineRule="auto"/>
      <w:ind w:left="1871" w:right="1871" w:firstLine="0"/>
      <w:jc w:val="center"/>
    </w:pPr>
    <w:rPr>
      <w:b/>
      <w:bCs/>
      <w:sz w:val="20"/>
      <w:szCs w:val="20"/>
    </w:rPr>
  </w:style>
  <w:style w:type="paragraph" w:customStyle="1" w:styleId="IstoPosto">
    <w:name w:val="Isto Posto"/>
    <w:basedOn w:val="Corpo"/>
    <w:next w:val="Corpo"/>
    <w:uiPriority w:val="99"/>
    <w:rPr>
      <w:color w:val="800080"/>
    </w:rPr>
  </w:style>
  <w:style w:type="paragraph" w:customStyle="1" w:styleId="body8sem">
    <w:name w:val="body8sem"/>
    <w:uiPriority w:val="99"/>
    <w:pPr>
      <w:autoSpaceDE w:val="0"/>
      <w:autoSpaceDN w:val="0"/>
      <w:spacing w:line="180" w:lineRule="atLeast"/>
      <w:jc w:val="both"/>
    </w:pPr>
    <w:rPr>
      <w:rFonts w:ascii="Times New Roman" w:hAnsi="Times New Roman"/>
      <w:color w:val="000000"/>
      <w:sz w:val="16"/>
      <w:szCs w:val="16"/>
    </w:rPr>
  </w:style>
  <w:style w:type="paragraph" w:customStyle="1" w:styleId="Relatrio">
    <w:name w:val="Relatório"/>
    <w:basedOn w:val="Corpo"/>
    <w:next w:val="Corpo"/>
    <w:uiPriority w:val="99"/>
    <w:rPr>
      <w:color w:val="008000"/>
    </w:rPr>
  </w:style>
  <w:style w:type="paragraph" w:styleId="Data">
    <w:name w:val="Date"/>
    <w:basedOn w:val="Corpo"/>
    <w:next w:val="Corpo"/>
    <w:link w:val="DataChar"/>
    <w:uiPriority w:val="99"/>
    <w:pPr>
      <w:ind w:firstLine="2552"/>
    </w:pPr>
    <w:rPr>
      <w:color w:val="FF00FF"/>
    </w:rPr>
  </w:style>
  <w:style w:type="character" w:customStyle="1" w:styleId="DataChar">
    <w:name w:val="Data Char"/>
    <w:link w:val="Data"/>
    <w:uiPriority w:val="99"/>
    <w:locked/>
    <w:rPr>
      <w:rFonts w:cs="Times New Roman"/>
    </w:rPr>
  </w:style>
  <w:style w:type="paragraph" w:customStyle="1" w:styleId="TemaPN">
    <w:name w:val="TemaPN"/>
    <w:next w:val="Normal"/>
    <w:autoRedefine/>
    <w:uiPriority w:val="99"/>
    <w:pPr>
      <w:keepNext/>
      <w:keepLines/>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7088"/>
      </w:tabs>
      <w:autoSpaceDE w:val="0"/>
      <w:autoSpaceDN w:val="0"/>
      <w:spacing w:before="260"/>
      <w:ind w:left="737" w:hanging="907"/>
      <w:jc w:val="both"/>
    </w:pPr>
    <w:rPr>
      <w:rFonts w:ascii="Times New Roman" w:hAnsi="Times New Roman"/>
      <w:b/>
      <w:bCs/>
      <w:color w:val="000000"/>
      <w:sz w:val="28"/>
      <w:szCs w:val="28"/>
    </w:rPr>
  </w:style>
  <w:style w:type="paragraph" w:styleId="Textodebalo">
    <w:name w:val="Balloon Text"/>
    <w:basedOn w:val="Normal"/>
    <w:link w:val="TextodebaloChar"/>
    <w:uiPriority w:val="99"/>
    <w:rPr>
      <w:rFonts w:ascii="Tahoma" w:hAnsi="Tahoma" w:cs="Tahoma"/>
      <w:sz w:val="16"/>
      <w:szCs w:val="16"/>
    </w:rPr>
  </w:style>
  <w:style w:type="character" w:customStyle="1" w:styleId="TextodebaloChar">
    <w:name w:val="Texto de balão Char"/>
    <w:link w:val="Textodebalo"/>
    <w:uiPriority w:val="99"/>
    <w:locked/>
    <w:rPr>
      <w:rFonts w:ascii="Tahoma" w:hAnsi="Tahoma" w:cs="Tahoma"/>
      <w:sz w:val="16"/>
      <w:szCs w:val="16"/>
    </w:rPr>
  </w:style>
  <w:style w:type="paragraph" w:customStyle="1" w:styleId="Textoenun">
    <w:name w:val="Textoenun"/>
    <w:basedOn w:val="Normal"/>
    <w:uiPriority w:val="99"/>
    <w:pPr>
      <w:keepNext/>
      <w:keepLines/>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s>
      <w:ind w:left="737"/>
      <w:jc w:val="both"/>
    </w:pPr>
    <w:rPr>
      <w:sz w:val="28"/>
      <w:szCs w:val="28"/>
    </w:rPr>
  </w:style>
  <w:style w:type="paragraph" w:customStyle="1" w:styleId="NumProcesso">
    <w:name w:val="Num.Processo"/>
    <w:uiPriority w:val="99"/>
    <w:pPr>
      <w:widowControl w:val="0"/>
      <w:autoSpaceDE w:val="0"/>
      <w:autoSpaceDN w:val="0"/>
      <w:spacing w:before="170" w:line="360" w:lineRule="atLeast"/>
      <w:jc w:val="right"/>
    </w:pPr>
    <w:rPr>
      <w:rFonts w:ascii="Courier New" w:hAnsi="Courier New" w:cs="Courier New"/>
      <w:b/>
      <w:bCs/>
      <w:color w:val="000000"/>
      <w:sz w:val="24"/>
      <w:szCs w:val="24"/>
    </w:rPr>
  </w:style>
  <w:style w:type="character" w:styleId="nfase">
    <w:name w:val="Emphasis"/>
    <w:uiPriority w:val="99"/>
    <w:qFormat/>
    <w:rPr>
      <w:rFonts w:cs="Times New Roman"/>
      <w:i/>
      <w:iCs/>
    </w:rPr>
  </w:style>
  <w:style w:type="paragraph" w:customStyle="1" w:styleId="tema">
    <w:name w:val="tema"/>
    <w:link w:val="temaChar"/>
    <w:qFormat/>
    <w:pPr>
      <w:widowControl w:val="0"/>
      <w:autoSpaceDE w:val="0"/>
      <w:autoSpaceDN w:val="0"/>
      <w:spacing w:line="200" w:lineRule="exact"/>
      <w:ind w:left="567"/>
      <w:jc w:val="both"/>
    </w:pPr>
    <w:rPr>
      <w:rFonts w:ascii="Courier New" w:hAnsi="Courier New" w:cs="Courier New"/>
      <w:b/>
      <w:bCs/>
      <w:caps/>
      <w:color w:val="000000"/>
      <w:sz w:val="24"/>
      <w:szCs w:val="24"/>
    </w:rPr>
  </w:style>
  <w:style w:type="paragraph" w:styleId="NormalWeb">
    <w:name w:val="Normal (Web)"/>
    <w:basedOn w:val="Normal"/>
    <w:uiPriority w:val="99"/>
    <w:pPr>
      <w:spacing w:before="100" w:after="100"/>
    </w:pPr>
    <w:rPr>
      <w:sz w:val="24"/>
      <w:szCs w:val="24"/>
    </w:rPr>
  </w:style>
  <w:style w:type="character" w:customStyle="1" w:styleId="moz-txt-tag">
    <w:name w:val="moz-txt-tag"/>
    <w:uiPriority w:val="99"/>
    <w:rPr>
      <w:rFonts w:cs="Times New Roman"/>
    </w:rPr>
  </w:style>
  <w:style w:type="paragraph" w:customStyle="1" w:styleId="EXPLICAO">
    <w:name w:val="EXPLICAÇÃO"/>
    <w:pPr>
      <w:widowControl w:val="0"/>
      <w:autoSpaceDE w:val="0"/>
      <w:autoSpaceDN w:val="0"/>
      <w:spacing w:line="230" w:lineRule="atLeast"/>
      <w:ind w:left="284"/>
      <w:jc w:val="both"/>
    </w:pPr>
    <w:rPr>
      <w:rFonts w:ascii="Courier New" w:hAnsi="Courier New" w:cs="Courier New"/>
      <w:i/>
      <w:iCs/>
      <w:color w:val="000000"/>
      <w:sz w:val="24"/>
      <w:szCs w:val="24"/>
    </w:rPr>
  </w:style>
  <w:style w:type="paragraph" w:styleId="Pr-formataoHTML">
    <w:name w:val="HTML Preformatted"/>
    <w:basedOn w:val="Normal"/>
    <w:link w:val="Pr-formataoHTML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formataoHTMLChar">
    <w:name w:val="Pré-formatação HTML Char"/>
    <w:link w:val="Pr-formataoHTML"/>
    <w:uiPriority w:val="99"/>
    <w:locked/>
    <w:rPr>
      <w:rFonts w:ascii="Courier New" w:hAnsi="Courier New" w:cs="Courier New"/>
      <w:sz w:val="20"/>
      <w:szCs w:val="20"/>
    </w:rPr>
  </w:style>
  <w:style w:type="paragraph" w:customStyle="1" w:styleId="Preformatted">
    <w:name w:val="Preformatted"/>
    <w:basedOn w:val="Normal"/>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rPr>
  </w:style>
  <w:style w:type="paragraph" w:customStyle="1" w:styleId="explicao0">
    <w:name w:val="explicação"/>
    <w:qFormat/>
    <w:rsid w:val="00553197"/>
    <w:pPr>
      <w:widowControl w:val="0"/>
      <w:tabs>
        <w:tab w:val="left" w:pos="5103"/>
        <w:tab w:val="left" w:pos="5245"/>
      </w:tabs>
      <w:spacing w:line="200" w:lineRule="exact"/>
      <w:ind w:left="284"/>
      <w:jc w:val="both"/>
    </w:pPr>
    <w:rPr>
      <w:rFonts w:ascii="Courier New" w:hAnsi="Courier New"/>
      <w:i/>
      <w:color w:val="000000"/>
      <w:sz w:val="24"/>
    </w:rPr>
  </w:style>
  <w:style w:type="paragraph" w:customStyle="1" w:styleId="Tabela">
    <w:name w:val="Tabela"/>
    <w:rsid w:val="00004C36"/>
    <w:pPr>
      <w:widowControl w:val="0"/>
      <w:spacing w:line="255" w:lineRule="atLeast"/>
      <w:jc w:val="both"/>
    </w:pPr>
    <w:rPr>
      <w:rFonts w:ascii="Courier New" w:hAnsi="Courier New"/>
      <w:caps/>
      <w:color w:val="000000"/>
      <w:sz w:val="24"/>
    </w:rPr>
  </w:style>
  <w:style w:type="character" w:customStyle="1" w:styleId="temaChar">
    <w:name w:val="tema Char"/>
    <w:link w:val="tema"/>
    <w:locked/>
    <w:rsid w:val="003908C5"/>
    <w:rPr>
      <w:rFonts w:ascii="Courier New" w:hAnsi="Courier New" w:cs="Courier New"/>
      <w:b/>
      <w:bCs/>
      <w:caps/>
      <w:color w:val="000000"/>
      <w:sz w:val="24"/>
      <w:szCs w:val="24"/>
      <w:lang w:val="pt-BR" w:eastAsia="pt-BR" w:bidi="ar-SA"/>
    </w:rPr>
  </w:style>
  <w:style w:type="character" w:customStyle="1" w:styleId="CorpoChar">
    <w:name w:val="Corpo Char"/>
    <w:link w:val="Corpo"/>
    <w:uiPriority w:val="99"/>
    <w:locked/>
    <w:rsid w:val="008D3C38"/>
    <w:rPr>
      <w:rFonts w:ascii="Courier New" w:hAnsi="Courier New" w:cs="Courier New"/>
      <w:color w:val="000000"/>
      <w:sz w:val="24"/>
      <w:szCs w:val="24"/>
      <w:lang w:val="en-US" w:eastAsia="pt-B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1731398">
      <w:marLeft w:val="0"/>
      <w:marRight w:val="0"/>
      <w:marTop w:val="0"/>
      <w:marBottom w:val="0"/>
      <w:divBdr>
        <w:top w:val="none" w:sz="0" w:space="0" w:color="auto"/>
        <w:left w:val="none" w:sz="0" w:space="0" w:color="auto"/>
        <w:bottom w:val="none" w:sz="0" w:space="0" w:color="auto"/>
        <w:right w:val="none" w:sz="0" w:space="0" w:color="auto"/>
      </w:divBdr>
    </w:div>
    <w:div w:id="1321731399">
      <w:marLeft w:val="0"/>
      <w:marRight w:val="0"/>
      <w:marTop w:val="0"/>
      <w:marBottom w:val="0"/>
      <w:divBdr>
        <w:top w:val="none" w:sz="0" w:space="0" w:color="auto"/>
        <w:left w:val="none" w:sz="0" w:space="0" w:color="auto"/>
        <w:bottom w:val="none" w:sz="0" w:space="0" w:color="auto"/>
        <w:right w:val="none" w:sz="0" w:space="0" w:color="auto"/>
      </w:divBdr>
    </w:div>
    <w:div w:id="1321731400">
      <w:marLeft w:val="0"/>
      <w:marRight w:val="0"/>
      <w:marTop w:val="0"/>
      <w:marBottom w:val="0"/>
      <w:divBdr>
        <w:top w:val="none" w:sz="0" w:space="0" w:color="auto"/>
        <w:left w:val="none" w:sz="0" w:space="0" w:color="auto"/>
        <w:bottom w:val="none" w:sz="0" w:space="0" w:color="auto"/>
        <w:right w:val="none" w:sz="0" w:space="0" w:color="auto"/>
      </w:divBdr>
    </w:div>
    <w:div w:id="1321731401">
      <w:marLeft w:val="0"/>
      <w:marRight w:val="0"/>
      <w:marTop w:val="0"/>
      <w:marBottom w:val="0"/>
      <w:divBdr>
        <w:top w:val="none" w:sz="0" w:space="0" w:color="auto"/>
        <w:left w:val="none" w:sz="0" w:space="0" w:color="auto"/>
        <w:bottom w:val="none" w:sz="0" w:space="0" w:color="auto"/>
        <w:right w:val="none" w:sz="0" w:space="0" w:color="auto"/>
      </w:divBdr>
    </w:div>
    <w:div w:id="1321731402">
      <w:marLeft w:val="0"/>
      <w:marRight w:val="0"/>
      <w:marTop w:val="0"/>
      <w:marBottom w:val="0"/>
      <w:divBdr>
        <w:top w:val="none" w:sz="0" w:space="0" w:color="auto"/>
        <w:left w:val="none" w:sz="0" w:space="0" w:color="auto"/>
        <w:bottom w:val="none" w:sz="0" w:space="0" w:color="auto"/>
        <w:right w:val="none" w:sz="0" w:space="0" w:color="auto"/>
      </w:divBdr>
    </w:div>
    <w:div w:id="1321731403">
      <w:marLeft w:val="0"/>
      <w:marRight w:val="0"/>
      <w:marTop w:val="0"/>
      <w:marBottom w:val="0"/>
      <w:divBdr>
        <w:top w:val="none" w:sz="0" w:space="0" w:color="auto"/>
        <w:left w:val="none" w:sz="0" w:space="0" w:color="auto"/>
        <w:bottom w:val="none" w:sz="0" w:space="0" w:color="auto"/>
        <w:right w:val="none" w:sz="0" w:space="0" w:color="auto"/>
      </w:divBdr>
    </w:div>
    <w:div w:id="1321731404">
      <w:marLeft w:val="0"/>
      <w:marRight w:val="0"/>
      <w:marTop w:val="0"/>
      <w:marBottom w:val="0"/>
      <w:divBdr>
        <w:top w:val="none" w:sz="0" w:space="0" w:color="auto"/>
        <w:left w:val="none" w:sz="0" w:space="0" w:color="auto"/>
        <w:bottom w:val="none" w:sz="0" w:space="0" w:color="auto"/>
        <w:right w:val="none" w:sz="0" w:space="0" w:color="auto"/>
      </w:divBdr>
    </w:div>
    <w:div w:id="1321731405">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aplicacao5.tst.jus.br/consultaProcessual/consultaTstNumUnica.do?consulta=Consultar&amp;conscsjt=&amp;numeroTst=368500&amp;digitoTst=43&amp;anoTst=2009&amp;orgaoTst=5&amp;tribunalTst=04&amp;varaTst=0018"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plicacao5.tst.jus.br/consultaProcessual/consultaTstNumUnica.do?consulta=Consultar&amp;conscsjt=&amp;numeroTst=12183&amp;digitoTst=15&amp;anoTst=2010&amp;orgaoTst=5&amp;tribunalTst=15&amp;varaTst=0000"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9EEBDB-632A-442B-8FF1-23C326927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631</Words>
  <Characters>3412</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Este Informativo, elaborado a partir de notas tomadas nas sessões de julgamentos, contém resumos não-oficiais de decisões proferidas pelo Tribunal</vt:lpstr>
    </vt:vector>
  </TitlesOfParts>
  <Company>Tribunal Superior do Trabalho</Company>
  <LinksUpToDate>false</LinksUpToDate>
  <CharactersWithSpaces>4035</CharactersWithSpaces>
  <SharedDoc>false</SharedDoc>
  <HLinks>
    <vt:vector size="12" baseType="variant">
      <vt:variant>
        <vt:i4>1376270</vt:i4>
      </vt:variant>
      <vt:variant>
        <vt:i4>3</vt:i4>
      </vt:variant>
      <vt:variant>
        <vt:i4>0</vt:i4>
      </vt:variant>
      <vt:variant>
        <vt:i4>5</vt:i4>
      </vt:variant>
      <vt:variant>
        <vt:lpwstr>https://aplicacao5.tst.jus.br/consultaProcessual/consultaTstNumUnica.do?consulta=Consultar&amp;conscsjt=&amp;numeroTst=12183&amp;digitoTst=15&amp;anoTst=2010&amp;orgaoTst=5&amp;tribunalTst=15&amp;varaTst=0000</vt:lpwstr>
      </vt:variant>
      <vt:variant>
        <vt:lpwstr/>
      </vt:variant>
      <vt:variant>
        <vt:i4>6225999</vt:i4>
      </vt:variant>
      <vt:variant>
        <vt:i4>0</vt:i4>
      </vt:variant>
      <vt:variant>
        <vt:i4>0</vt:i4>
      </vt:variant>
      <vt:variant>
        <vt:i4>5</vt:i4>
      </vt:variant>
      <vt:variant>
        <vt:lpwstr>https://aplicacao5.tst.jus.br/consultaProcessual/consultaTstNumUnica.do?consulta=Consultar&amp;conscsjt=&amp;numeroTst=368500&amp;digitoTst=43&amp;anoTst=2009&amp;orgaoTst=5&amp;tribunalTst=04&amp;varaTst=0018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Este Informativo, elaborado a partir de notas tomadas nas sessões de julgamentos, contém resumos não-oficiais de decisões proferidas pelo Tribunal</dc:title>
  <dc:subject/>
  <dc:creator>C037163</dc:creator>
  <cp:keywords/>
  <cp:lastModifiedBy>c041658</cp:lastModifiedBy>
  <cp:revision>2</cp:revision>
  <cp:lastPrinted>2012-03-09T15:01:00Z</cp:lastPrinted>
  <dcterms:created xsi:type="dcterms:W3CDTF">2018-06-27T21:49:00Z</dcterms:created>
  <dcterms:modified xsi:type="dcterms:W3CDTF">2018-06-27T21:49:00Z</dcterms:modified>
</cp:coreProperties>
</file>