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912CF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DE DISSÍDIOS COLETIVOS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0228E6" w:rsidRDefault="000228E6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102C7C" w:rsidRDefault="00102C7C" w:rsidP="00102C7C">
      <w:pPr>
        <w:jc w:val="both"/>
        <w:rPr>
          <w:sz w:val="10"/>
          <w:szCs w:val="10"/>
        </w:rPr>
      </w:pPr>
    </w:p>
    <w:p w:rsidR="00912CF7" w:rsidRPr="00912CF7" w:rsidRDefault="00912CF7" w:rsidP="00912CF7">
      <w:pPr>
        <w:pStyle w:val="Corpo"/>
        <w:spacing w:line="240" w:lineRule="auto"/>
        <w:ind w:firstLine="0"/>
        <w:rPr>
          <w:rFonts w:ascii="Times New Roman" w:hAnsi="Times New Roman" w:cs="Times New Roman"/>
          <w:b/>
          <w:i/>
          <w:color w:val="auto"/>
          <w:lang w:val="pt-BR"/>
        </w:rPr>
      </w:pPr>
      <w:r w:rsidRPr="00912CF7">
        <w:rPr>
          <w:rFonts w:ascii="Times New Roman" w:hAnsi="Times New Roman" w:cs="Times New Roman"/>
          <w:b/>
          <w:i/>
          <w:color w:val="auto"/>
          <w:lang w:val="pt-BR"/>
        </w:rPr>
        <w:t>Dissídio coletivo. Greve. Estabilidade no emprego. Impossibilidade de extensão aos trabalhadores temporários.</w:t>
      </w:r>
    </w:p>
    <w:p w:rsidR="00912CF7" w:rsidRDefault="00912CF7" w:rsidP="00912CF7">
      <w:pPr>
        <w:jc w:val="both"/>
        <w:rPr>
          <w:sz w:val="24"/>
          <w:u w:val="single"/>
        </w:rPr>
      </w:pPr>
      <w:r w:rsidRPr="005361BF">
        <w:rPr>
          <w:color w:val="000000"/>
          <w:sz w:val="24"/>
          <w:szCs w:val="24"/>
        </w:rPr>
        <w:t>Na hipótese de greve não abusiva, não é possível conferir garantia de emprego a trabalhadores temporários</w:t>
      </w:r>
      <w:r>
        <w:rPr>
          <w:color w:val="000000"/>
          <w:sz w:val="24"/>
          <w:szCs w:val="24"/>
        </w:rPr>
        <w:t>,</w:t>
      </w:r>
      <w:r w:rsidRPr="005361BF">
        <w:rPr>
          <w:color w:val="000000"/>
          <w:sz w:val="24"/>
          <w:szCs w:val="24"/>
        </w:rPr>
        <w:t xml:space="preserve"> porque essa concessão ensejaria a conversão dos contratos por prazo determinado em indeterminado, ultrapassando os limites impostos pela Lei nº 6.019/74.</w:t>
      </w:r>
      <w:r>
        <w:rPr>
          <w:color w:val="000000"/>
          <w:sz w:val="24"/>
          <w:szCs w:val="24"/>
        </w:rPr>
        <w:t xml:space="preserve"> Com esse posicionamento, </w:t>
      </w:r>
      <w:r w:rsidRPr="00C83FAC">
        <w:rPr>
          <w:color w:val="000000"/>
          <w:sz w:val="24"/>
          <w:szCs w:val="24"/>
        </w:rPr>
        <w:t>a SDC, por unanimidade, deu parcial provimento ao recurso ordinário</w:t>
      </w:r>
      <w:r>
        <w:rPr>
          <w:color w:val="000000"/>
          <w:sz w:val="24"/>
          <w:szCs w:val="24"/>
        </w:rPr>
        <w:t xml:space="preserve">, </w:t>
      </w:r>
      <w:r w:rsidRPr="00C83FAC">
        <w:rPr>
          <w:color w:val="000000"/>
          <w:sz w:val="24"/>
          <w:szCs w:val="24"/>
        </w:rPr>
        <w:t>no tópico, para restringir a estabilidade provisória aos trabalhadores com contrato de trabalho por prazo indeterminado</w:t>
      </w:r>
      <w:r>
        <w:rPr>
          <w:color w:val="000000"/>
          <w:sz w:val="24"/>
          <w:szCs w:val="24"/>
        </w:rPr>
        <w:t>.</w:t>
      </w:r>
      <w:r w:rsidRPr="00C83FAC">
        <w:rPr>
          <w:i/>
          <w:color w:val="000000"/>
          <w:sz w:val="24"/>
          <w:szCs w:val="24"/>
        </w:rPr>
        <w:t xml:space="preserve"> In casu</w:t>
      </w:r>
      <w:r w:rsidRPr="00C83FAC">
        <w:rPr>
          <w:color w:val="000000"/>
          <w:sz w:val="24"/>
          <w:szCs w:val="24"/>
        </w:rPr>
        <w:t xml:space="preserve">, no julgamento do dissídio coletivo de greve ajuizado pela empresa Sanmina – SCI do Brasil Ltda. em face do Sindicato dos Trabalhadores nas Indústrias Metalúrgicas, Mecânicas e de Material Elétrico de Campinas e Região, </w:t>
      </w:r>
      <w:r>
        <w:rPr>
          <w:color w:val="000000"/>
          <w:sz w:val="24"/>
          <w:szCs w:val="24"/>
        </w:rPr>
        <w:t>o TRT da 15ª Região concedera</w:t>
      </w:r>
      <w:r w:rsidRPr="00C83FAC">
        <w:rPr>
          <w:color w:val="000000"/>
          <w:sz w:val="24"/>
          <w:szCs w:val="24"/>
        </w:rPr>
        <w:t xml:space="preserve"> a estabilidade aos trabalhadores, temporários ou não, desde a data do julgamento do dissídio coletivo de greve até 90 dias após a publicação do acórdão, limitado o período total a 120 dias. </w:t>
      </w:r>
      <w:hyperlink r:id="rId8" w:history="1">
        <w:r w:rsidRPr="00912CF7">
          <w:rPr>
            <w:rStyle w:val="Hyperlink"/>
            <w:sz w:val="24"/>
          </w:rPr>
          <w:t>TST-RO-1533-35.2012.5.15.0000</w:t>
        </w:r>
      </w:hyperlink>
      <w:r w:rsidRPr="00C83FAC">
        <w:rPr>
          <w:sz w:val="24"/>
          <w:u w:val="single"/>
        </w:rPr>
        <w:t>, SDC, rel. Min. Maur</w:t>
      </w:r>
      <w:r>
        <w:rPr>
          <w:sz w:val="24"/>
          <w:u w:val="single"/>
        </w:rPr>
        <w:t>i</w:t>
      </w:r>
      <w:r w:rsidRPr="00C83FAC">
        <w:rPr>
          <w:sz w:val="24"/>
          <w:u w:val="single"/>
        </w:rPr>
        <w:t>cio Godinho Delgado, 17.2.2014</w:t>
      </w:r>
    </w:p>
    <w:p w:rsidR="00912CF7" w:rsidRDefault="00912CF7" w:rsidP="00912CF7">
      <w:pPr>
        <w:jc w:val="both"/>
        <w:rPr>
          <w:sz w:val="24"/>
          <w:u w:val="single"/>
        </w:rPr>
      </w:pPr>
    </w:p>
    <w:p w:rsidR="00912CF7" w:rsidRPr="00912CF7" w:rsidRDefault="00912CF7" w:rsidP="00912CF7">
      <w:pPr>
        <w:jc w:val="both"/>
        <w:rPr>
          <w:b/>
          <w:i/>
          <w:sz w:val="24"/>
          <w:szCs w:val="24"/>
        </w:rPr>
      </w:pPr>
      <w:r w:rsidRPr="00912CF7">
        <w:rPr>
          <w:b/>
          <w:i/>
          <w:sz w:val="24"/>
          <w:szCs w:val="24"/>
        </w:rPr>
        <w:t>Revista íntima. Cláusula que autoriza a inspeção pessoal que não acarrete toque em qualquer parte do corpo do empregado ou retirada de sua vestimenta e proíbe a instalação de câmeras de vídeo nos banheiros e vestiários. Validade.</w:t>
      </w:r>
    </w:p>
    <w:p w:rsidR="00912CF7" w:rsidRPr="00912CF7" w:rsidRDefault="00912CF7" w:rsidP="00912CF7">
      <w:pPr>
        <w:jc w:val="both"/>
        <w:rPr>
          <w:sz w:val="24"/>
          <w:szCs w:val="24"/>
        </w:rPr>
      </w:pPr>
      <w:r w:rsidRPr="00912CF7">
        <w:rPr>
          <w:sz w:val="24"/>
          <w:szCs w:val="24"/>
        </w:rPr>
        <w:t xml:space="preserve">É válida a cláusula de instrumento normativo que autoriza a revista íntima dos trabalhadores desde que não haja toque em qualquer parte do corpo ou retirada de vestimentas, bem como proíbe a instalação de câmeras de vídeo nos banheiros e também nos vestiários. Na espécie, consignou-se que a fixação de critérios à realização da revista pessoal são providências que não extrapolam o alcance conferido ao poder fiscalizador da empresa, razão pela qual a cláusula não pode ser considerada uma atitude exacerbada e invasiva da intimidade e privacidade dos empregados. Com esses fundamentos, a SDC, por </w:t>
      </w:r>
      <w:r w:rsidR="000468D0">
        <w:rPr>
          <w:sz w:val="24"/>
          <w:szCs w:val="24"/>
        </w:rPr>
        <w:t>maioria</w:t>
      </w:r>
      <w:r w:rsidRPr="00912CF7">
        <w:rPr>
          <w:sz w:val="24"/>
          <w:szCs w:val="24"/>
        </w:rPr>
        <w:t xml:space="preserve">, deu provimento parcial ao recurso ordinário para restabelecer a validade da Cláusula 30ª – Da Revista Íntima. Vencido, no tópico, o Ministro Mauricio Godinho Delgado, relator. </w:t>
      </w:r>
      <w:hyperlink r:id="rId9" w:history="1">
        <w:r w:rsidRPr="00912CF7">
          <w:rPr>
            <w:rStyle w:val="Hyperlink"/>
            <w:sz w:val="24"/>
            <w:szCs w:val="24"/>
          </w:rPr>
          <w:t>TST-RO-17500-03.2011.5.17.0000</w:t>
        </w:r>
      </w:hyperlink>
      <w:r w:rsidRPr="00912CF7">
        <w:rPr>
          <w:sz w:val="24"/>
          <w:szCs w:val="24"/>
          <w:u w:val="single"/>
        </w:rPr>
        <w:t xml:space="preserve">, SDC, </w:t>
      </w:r>
      <w:r>
        <w:rPr>
          <w:sz w:val="24"/>
          <w:szCs w:val="24"/>
          <w:u w:val="single"/>
        </w:rPr>
        <w:t xml:space="preserve">rel. </w:t>
      </w:r>
      <w:r w:rsidRPr="00912CF7">
        <w:rPr>
          <w:sz w:val="24"/>
          <w:szCs w:val="24"/>
          <w:u w:val="single"/>
        </w:rPr>
        <w:t>Min. Mauricio Godinho Delgado, 17.2.2014</w:t>
      </w:r>
    </w:p>
    <w:p w:rsidR="00912CF7" w:rsidRPr="005361BF" w:rsidRDefault="00912CF7" w:rsidP="00912CF7">
      <w:pPr>
        <w:jc w:val="both"/>
        <w:rPr>
          <w:color w:val="000000"/>
          <w:sz w:val="24"/>
          <w:szCs w:val="24"/>
        </w:rPr>
      </w:pPr>
    </w:p>
    <w:p w:rsidR="00912CF7" w:rsidRDefault="00912CF7" w:rsidP="00102C7C">
      <w:pPr>
        <w:jc w:val="both"/>
        <w:rPr>
          <w:sz w:val="10"/>
          <w:szCs w:val="10"/>
        </w:rPr>
      </w:pPr>
    </w:p>
    <w:p w:rsidR="00102C7C" w:rsidRPr="00102C7C" w:rsidRDefault="00102C7C" w:rsidP="00102C7C">
      <w:pPr>
        <w:jc w:val="both"/>
        <w:rPr>
          <w:sz w:val="10"/>
          <w:szCs w:val="10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12CF7" w:rsidRDefault="00912CF7" w:rsidP="00912CF7">
      <w:pPr>
        <w:jc w:val="both"/>
        <w:rPr>
          <w:b/>
          <w:i/>
          <w:sz w:val="24"/>
          <w:szCs w:val="24"/>
        </w:rPr>
      </w:pPr>
    </w:p>
    <w:p w:rsidR="00912CF7" w:rsidRDefault="00912CF7" w:rsidP="00912CF7">
      <w:pPr>
        <w:jc w:val="both"/>
        <w:rPr>
          <w:b/>
          <w:i/>
          <w:sz w:val="24"/>
          <w:szCs w:val="24"/>
        </w:rPr>
      </w:pPr>
      <w:r w:rsidRPr="006C1EAB">
        <w:rPr>
          <w:b/>
          <w:i/>
          <w:sz w:val="24"/>
          <w:szCs w:val="24"/>
        </w:rPr>
        <w:t>Perda parc</w:t>
      </w:r>
      <w:r>
        <w:rPr>
          <w:b/>
          <w:i/>
          <w:sz w:val="24"/>
          <w:szCs w:val="24"/>
        </w:rPr>
        <w:t xml:space="preserve">ial da capacidade laborativa. Possibilidade de pleno restabelecimento. Pensão vitalícia. Devida. Fim do pagamento condicionado à recuperação integral do trabalhador. Relação de natureza continuativa. Art. 471, I, do CPC. Incidência. </w:t>
      </w:r>
    </w:p>
    <w:p w:rsidR="00912CF7" w:rsidRDefault="00912CF7" w:rsidP="00912CF7">
      <w:pPr>
        <w:jc w:val="both"/>
        <w:rPr>
          <w:sz w:val="24"/>
          <w:szCs w:val="24"/>
        </w:rPr>
      </w:pPr>
      <w:r w:rsidRPr="00621731">
        <w:rPr>
          <w:sz w:val="24"/>
          <w:szCs w:val="24"/>
        </w:rPr>
        <w:t>Hav</w:t>
      </w:r>
      <w:r>
        <w:rPr>
          <w:sz w:val="24"/>
          <w:szCs w:val="24"/>
        </w:rPr>
        <w:t>endo</w:t>
      </w:r>
      <w:r w:rsidRPr="00621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perda parcial da capacidade produtiva, ainda que haja possibilidade de pleno restabelecimento do empregado mediante a submissão ao tratamento adequado, é devido o pagamento de pensão mensal de caráter vitalício. Todavia, caso sobrevenha fato superveniente – recuperação integral do trabalhador para o ofício para o qual se inabilitou –, a ser retratado nos próprios autos em que houve a condenação, terá fim o pagamento da pensão, nos termos do art. 471, I, do CPC. Ressalte-se que a utilização da expressão “pensão vitalícia” visa afastar dúvidas quanto a eventuais limites ao pagamento (idade de aposentadoria, tabelas de mortalidade do IBGE, etc), mas não exclui a possibilidade de cessação do benefício, uma vez </w:t>
      </w:r>
      <w:r w:rsidR="00D3586A">
        <w:rPr>
          <w:sz w:val="24"/>
          <w:szCs w:val="24"/>
        </w:rPr>
        <w:t>findada</w:t>
      </w:r>
      <w:r>
        <w:rPr>
          <w:sz w:val="24"/>
          <w:szCs w:val="24"/>
        </w:rPr>
        <w:t xml:space="preserve"> a sua causa, pois se trata de </w:t>
      </w:r>
      <w:r>
        <w:rPr>
          <w:sz w:val="24"/>
          <w:szCs w:val="24"/>
        </w:rPr>
        <w:lastRenderedPageBreak/>
        <w:t xml:space="preserve">relação de natureza continuativa. Com esses fundamentos, a SBDI-I, por maioria, conheceu dos embargos da reclamante, por divergência jurisprudencial, vencidos os Ministros Aloysio Corrêa da Veiga e Alexandre Agra Belmonte. No mérito, ainda por maioria, a Subseção negou provimento ao recurso, vencidos os Ministros Brito Pereira, relator, e Augusto César Leite de Carvalho. </w:t>
      </w:r>
      <w:hyperlink r:id="rId10" w:history="1">
        <w:r w:rsidRPr="00912CF7">
          <w:rPr>
            <w:rStyle w:val="Hyperlink"/>
            <w:sz w:val="24"/>
            <w:szCs w:val="24"/>
          </w:rPr>
          <w:t>TST-E-ED-ED-ED-RR-33640-85.2006.5.02.0039</w:t>
        </w:r>
      </w:hyperlink>
      <w:r w:rsidRPr="00B25C88">
        <w:rPr>
          <w:sz w:val="24"/>
          <w:szCs w:val="24"/>
          <w:u w:val="single"/>
        </w:rPr>
        <w:t xml:space="preserve">, SBDI-I, rel. </w:t>
      </w:r>
      <w:r w:rsidRPr="0015115B">
        <w:rPr>
          <w:sz w:val="24"/>
          <w:szCs w:val="24"/>
          <w:u w:val="single"/>
        </w:rPr>
        <w:t>Min. Brito Pereira, red. p/ acórdão Min. Luiz Philippe Vieira de Mello Filho, 13.2.2014</w:t>
      </w:r>
    </w:p>
    <w:p w:rsidR="00102C7C" w:rsidRDefault="00102C7C" w:rsidP="00102C7C">
      <w:pPr>
        <w:jc w:val="both"/>
        <w:rPr>
          <w:u w:val="single"/>
        </w:rPr>
      </w:pPr>
    </w:p>
    <w:p w:rsidR="00912CF7" w:rsidRPr="00912CF7" w:rsidRDefault="00912CF7" w:rsidP="00912CF7">
      <w:pPr>
        <w:jc w:val="both"/>
        <w:rPr>
          <w:b/>
          <w:i/>
          <w:sz w:val="24"/>
          <w:szCs w:val="24"/>
        </w:rPr>
      </w:pPr>
      <w:r w:rsidRPr="00912CF7">
        <w:rPr>
          <w:b/>
          <w:i/>
          <w:sz w:val="24"/>
          <w:szCs w:val="24"/>
        </w:rPr>
        <w:t>CEF. Gerente geral. Horas extras. Jornada de 6 horas diárias assegurada pelo PCS/89.  Pretensão de manutenção do pagamento das horas extraordinárias por força de previsão constante no PCS/98. Prescrição parcial. Descumprimento de norma vigente.</w:t>
      </w:r>
    </w:p>
    <w:p w:rsidR="00912CF7" w:rsidRDefault="00912CF7" w:rsidP="00912CF7">
      <w:pPr>
        <w:jc w:val="both"/>
        <w:rPr>
          <w:sz w:val="24"/>
          <w:szCs w:val="24"/>
          <w:u w:val="single"/>
        </w:rPr>
      </w:pPr>
      <w:r w:rsidRPr="00912CF7">
        <w:rPr>
          <w:sz w:val="24"/>
          <w:szCs w:val="24"/>
        </w:rPr>
        <w:t xml:space="preserve">Não incide a prescrição total na hipótese em que a pretensão posta em juízo diz respeito ao reconhecimento ao direito de manutenção da jornada de 6 horas ao gerente geral, prevista em norma anterior da Caixa Econômica Federal - CEF (OC DIRHU 009/88 e PCS/89), a qual foi alterada por norma posterior (PCS/98) que, no entender do reclamante, teria assegurado o direito de irredutibilidade salarial e manutenção das vantagens decorrentes da norma anterior. No caso, prevaleceu a tese de que o empregado, gerente geral, pretende que lhe sejam deferidas as 7ª e 8 ª horas diárias como extras, em decorrência do descumprimento da norma vigente (relatórios SISRH EMPR, C – SISRH PCSE, C – </w:t>
      </w:r>
      <w:r w:rsidRPr="00912CF7">
        <w:rPr>
          <w:color w:val="000000"/>
          <w:sz w:val="24"/>
          <w:szCs w:val="24"/>
        </w:rPr>
        <w:t>item 3 da CI 055/98) e não em razão de ato único do empregador</w:t>
      </w:r>
      <w:r w:rsidRPr="00912CF7">
        <w:rPr>
          <w:sz w:val="24"/>
          <w:szCs w:val="24"/>
        </w:rPr>
        <w:t xml:space="preserve">. Com esse entendimento, a SBDI-I decidiu, por </w:t>
      </w:r>
      <w:r w:rsidR="00D3586A">
        <w:rPr>
          <w:sz w:val="24"/>
          <w:szCs w:val="24"/>
        </w:rPr>
        <w:t>unanimidade</w:t>
      </w:r>
      <w:r w:rsidRPr="00912CF7">
        <w:rPr>
          <w:sz w:val="24"/>
          <w:szCs w:val="24"/>
        </w:rPr>
        <w:t xml:space="preserve">, conhecer dos embargos da CEF, por divergência jurisprudencial, e, no mérito, por maioria, negar-lhes provimento. Vencidos os Ministros Augusto César Leite de Carvalho, relator, Ives Gandra Martins Filho, Brito Pereira e Dora Maria da Costa, que, entendendo contrariada a Súmula nº 294 do TST, conheciam e proviam os embargos para julgar prescrita a ação. </w:t>
      </w:r>
      <w:hyperlink r:id="rId11" w:history="1">
        <w:r w:rsidRPr="00912CF7">
          <w:rPr>
            <w:rStyle w:val="Hyperlink"/>
            <w:sz w:val="24"/>
            <w:szCs w:val="24"/>
          </w:rPr>
          <w:t>TST-E-RR-14300-32.2008.5.04.0007</w:t>
        </w:r>
      </w:hyperlink>
      <w:r w:rsidRPr="00912CF7">
        <w:rPr>
          <w:sz w:val="24"/>
          <w:szCs w:val="24"/>
          <w:u w:val="single"/>
        </w:rPr>
        <w:t xml:space="preserve">, SBDI-I, rel. Min. Augusto César Leite de Carvalho, red. p/ acórdão Min. Luiz Philippe Vieira de Mello Filho, 13.2.2014 </w:t>
      </w:r>
    </w:p>
    <w:p w:rsidR="00912CF7" w:rsidRDefault="00912CF7" w:rsidP="00912CF7">
      <w:pPr>
        <w:jc w:val="both"/>
        <w:rPr>
          <w:sz w:val="24"/>
          <w:szCs w:val="24"/>
          <w:u w:val="single"/>
        </w:rPr>
      </w:pPr>
    </w:p>
    <w:p w:rsidR="00912CF7" w:rsidRPr="00912CF7" w:rsidRDefault="00912CF7" w:rsidP="00912CF7">
      <w:pPr>
        <w:jc w:val="both"/>
        <w:rPr>
          <w:b/>
          <w:i/>
          <w:sz w:val="24"/>
          <w:szCs w:val="24"/>
        </w:rPr>
      </w:pPr>
      <w:r w:rsidRPr="00912CF7">
        <w:rPr>
          <w:b/>
          <w:i/>
          <w:sz w:val="24"/>
          <w:szCs w:val="24"/>
        </w:rPr>
        <w:t>Empresa Brasileira de Correios e Telégrafos – ECT. Automação de serviços. Aproveitamento do empregado em função diversa, com acréscimo da jornada de trabalho. Licitude. Pagamento do período acrescido de forma simples, sem o adicional.</w:t>
      </w:r>
    </w:p>
    <w:p w:rsidR="00912CF7" w:rsidRPr="00912CF7" w:rsidRDefault="00912CF7" w:rsidP="00912CF7">
      <w:pPr>
        <w:jc w:val="both"/>
        <w:rPr>
          <w:sz w:val="24"/>
          <w:szCs w:val="24"/>
          <w:u w:val="single"/>
        </w:rPr>
      </w:pPr>
      <w:r w:rsidRPr="00912CF7">
        <w:rPr>
          <w:sz w:val="24"/>
          <w:szCs w:val="24"/>
        </w:rPr>
        <w:t xml:space="preserve">O aproveitamento de empregado da Empresa Brasileira de Correios e Telégrafos – ECT sujeito à jornada reduzida do art. 227 da CLT em outra função com carga horária maior, e com o objetivo de lhe preservar o emprego frente à automação de serviços (substituição das antigas máquinas de Telex por computadores) é lícito, devendo o período acrescido ser pago de forma simples, sem o adicional de horas extras. Com esse posicionamento, a SBDI-I decidiu, por unanimidade, conhecer dos embargos do reclamante, por divergência jurisprudencial, e, no mérito, por maioria, dar-lhes provimento parcial para determinar o pagamento das 7ª e 8ª horas de forma simples, sem o adicional, com reflexos nas demais parcelas de natureza salarial. Vencidos, parcialmente, os Ministros Horácio Raymundo de Senna Pires, relator, João Oreste Dalazen, José Roberto Freire Pimenta e Delaíde Miranda Arantes, que davam provimento integral ao recurso, e, totalmente, os Ministros Maria Cristina Peduzzi, Ives Gandra Martins Filho, Brito Pereira, Renato de Lacerda Paiva, Aloysio Corrêa da Veiga e Dora Maria da Costa, que negavam provimento aos embargos. </w:t>
      </w:r>
      <w:hyperlink r:id="rId12" w:history="1">
        <w:r w:rsidRPr="00912CF7">
          <w:rPr>
            <w:rStyle w:val="Hyperlink"/>
            <w:sz w:val="24"/>
            <w:szCs w:val="24"/>
          </w:rPr>
          <w:t>TST-E-RR-280800-51.2004.5.07.0008</w:t>
        </w:r>
      </w:hyperlink>
      <w:r w:rsidRPr="00912CF7">
        <w:rPr>
          <w:sz w:val="24"/>
          <w:szCs w:val="24"/>
          <w:u w:val="single"/>
        </w:rPr>
        <w:t>, SBDI-I, rel. Min. Horácio Raymundo de Senna Pires, red. p/ acórdão Min. Lelio Bentes Corrêa, 13.2.2014</w:t>
      </w:r>
    </w:p>
    <w:p w:rsidR="00912CF7" w:rsidRPr="00912CF7" w:rsidRDefault="00912CF7" w:rsidP="00912CF7">
      <w:pPr>
        <w:jc w:val="both"/>
        <w:rPr>
          <w:sz w:val="24"/>
          <w:szCs w:val="24"/>
          <w:u w:val="single"/>
        </w:rPr>
      </w:pPr>
    </w:p>
    <w:p w:rsidR="00102C7C" w:rsidRPr="005D1DE4" w:rsidRDefault="00102C7C" w:rsidP="005460BD">
      <w:pPr>
        <w:ind w:right="-71"/>
        <w:jc w:val="both"/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912CF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992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A5" w:rsidRDefault="00CB23A5">
      <w:r>
        <w:separator/>
      </w:r>
    </w:p>
  </w:endnote>
  <w:endnote w:type="continuationSeparator" w:id="0">
    <w:p w:rsidR="00CB23A5" w:rsidRDefault="00C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7B9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A77B93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A5" w:rsidRDefault="00CB23A5">
      <w:r>
        <w:separator/>
      </w:r>
    </w:p>
  </w:footnote>
  <w:footnote w:type="continuationSeparator" w:id="0">
    <w:p w:rsidR="00CB23A5" w:rsidRDefault="00CB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02C7C">
      <w:rPr>
        <w:shadow/>
        <w:sz w:val="24"/>
        <w:szCs w:val="24"/>
      </w:rPr>
      <w:t>7</w:t>
    </w:r>
    <w:r w:rsidR="00912CF7">
      <w:rPr>
        <w:shadow/>
        <w:sz w:val="24"/>
        <w:szCs w:val="24"/>
      </w:rPr>
      <w:t>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912CF7">
      <w:rPr>
        <w:sz w:val="20"/>
        <w:szCs w:val="20"/>
      </w:rPr>
      <w:t>11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102C7C">
      <w:rPr>
        <w:sz w:val="20"/>
        <w:szCs w:val="20"/>
      </w:rPr>
      <w:t>1</w:t>
    </w:r>
    <w:r w:rsidR="00912CF7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</w:t>
    </w:r>
    <w:r w:rsidR="00102C7C">
      <w:rPr>
        <w:sz w:val="20"/>
        <w:szCs w:val="20"/>
      </w:rPr>
      <w:t>fevereiro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102C7C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102C7C">
      <w:rPr>
        <w:b/>
        <w:sz w:val="40"/>
        <w:szCs w:val="40"/>
      </w:rPr>
      <w:t>7</w:t>
    </w:r>
    <w:r w:rsidR="00912CF7">
      <w:rPr>
        <w:b/>
        <w:sz w:val="40"/>
        <w:szCs w:val="40"/>
      </w:rPr>
      <w:t>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912CF7">
    <w:pPr>
      <w:pStyle w:val="Cabealho"/>
      <w:jc w:val="right"/>
    </w:pPr>
    <w:r>
      <w:rPr>
        <w:i/>
        <w:iCs/>
      </w:rPr>
      <w:t>Período: 11</w:t>
    </w:r>
    <w:r w:rsidR="00FE00AD" w:rsidRPr="005D1DE4">
      <w:rPr>
        <w:i/>
        <w:iCs/>
      </w:rPr>
      <w:t xml:space="preserve"> a </w:t>
    </w:r>
    <w:r w:rsidR="00102C7C">
      <w:rPr>
        <w:i/>
        <w:iCs/>
      </w:rPr>
      <w:t>1</w:t>
    </w:r>
    <w:r>
      <w:rPr>
        <w:i/>
        <w:iCs/>
      </w:rPr>
      <w:t>7</w:t>
    </w:r>
    <w:r w:rsidR="00FE00AD" w:rsidRPr="005D1DE4">
      <w:rPr>
        <w:i/>
        <w:iCs/>
      </w:rPr>
      <w:t xml:space="preserve"> de </w:t>
    </w:r>
    <w:r w:rsidR="00102C7C">
      <w:rPr>
        <w:i/>
        <w:iCs/>
      </w:rPr>
      <w:t xml:space="preserve">fevereiro </w:t>
    </w:r>
    <w:r w:rsidR="00FE00AD" w:rsidRPr="005D1DE4">
      <w:rPr>
        <w:i/>
        <w:iCs/>
      </w:rPr>
      <w:t>de 201</w:t>
    </w:r>
    <w:r w:rsidR="00102C7C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468D0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02C7C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C275A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12CF7"/>
    <w:rsid w:val="0093467A"/>
    <w:rsid w:val="0094155C"/>
    <w:rsid w:val="00951531"/>
    <w:rsid w:val="00960A3B"/>
    <w:rsid w:val="00967DE0"/>
    <w:rsid w:val="00971E07"/>
    <w:rsid w:val="00980944"/>
    <w:rsid w:val="009857BB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77B93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B23A5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58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5A28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533&amp;digitoTst=35&amp;anoTst=2012&amp;orgaoTst=5&amp;tribunalTst=15&amp;varaTst=0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280800&amp;digitoTst=51&amp;anoTst=2004&amp;orgaoTst=5&amp;tribunalTst=07&amp;varaTst=00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4300&amp;digitoTst=32&amp;anoTst=2008&amp;orgaoTst=5&amp;tribunalTst=04&amp;varaTst=00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licacao5.tst.jus.br/consultaProcessual/consultaTstNumUnica.do?consulta=Consultar&amp;conscsjt=&amp;numeroTst=33640&amp;digitoTst=85&amp;anoTst=2006&amp;orgaoTst=5&amp;tribunalTst=02&amp;varaTst=0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7500&amp;digitoTst=03&amp;anoTst=2011&amp;orgaoTst=5&amp;tribunalTst=17&amp;varaTst=000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6117-1739-48BC-AED6-4B607ECC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8355</CharactersWithSpaces>
  <SharedDoc>false</SharedDoc>
  <HLinks>
    <vt:vector size="30" baseType="variant">
      <vt:variant>
        <vt:i4>5963853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https://aplicacao5.tst.jus.br/consultaProcessual/consultaTstNumUnica.do?consulta=Consultar&amp;conscsjt=&amp;numeroTst=280800&amp;digitoTst=51&amp;anoTst=2004&amp;orgaoTst=5&amp;tribunalTst=07&amp;varaTst=0008</vt:lpwstr>
      </vt:variant>
      <vt:variant>
        <vt:lpwstr/>
      </vt:variant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https://aplicacao5.tst.jus.br/consultaProcessual/consultaTstNumUnica.do?consulta=Consultar&amp;conscsjt=&amp;numeroTst=14300&amp;digitoTst=32&amp;anoTst=2008&amp;orgaoTst=5&amp;tribunalTst=04&amp;varaTst=0007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https://aplicacao5.tst.jus.br/consultaProcessual/consultaTstNumUnica.do?consulta=Consultar&amp;conscsjt=&amp;numeroTst=33640&amp;digitoTst=85&amp;anoTst=2006&amp;orgaoTst=5&amp;tribunalTst=02&amp;varaTst=0039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https://aplicacao5.tst.jus.br/consultaProcessual/consultaTstNumUnica.do?consulta=Consultar&amp;conscsjt=&amp;numeroTst=17500&amp;digitoTst=03&amp;anoTst=2011&amp;orgaoTst=5&amp;tribunalTst=17&amp;varaTst=0000</vt:lpwstr>
      </vt:variant>
      <vt:variant>
        <vt:lpwstr/>
      </vt:variant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https://aplicacao5.tst.jus.br/consultaProcessual/consultaTstNumUnica.do?consulta=Consultar&amp;conscsjt=&amp;numeroTst=1533&amp;digitoTst=35&amp;anoTst=2012&amp;orgaoTst=5&amp;tribunalTst=15&amp;varaTst=0000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2018-06-27T21:47:00Z</dcterms:created>
  <dcterms:modified xsi:type="dcterms:W3CDTF">2018-06-27T21:47:00Z</dcterms:modified>
</cp:coreProperties>
</file>