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B1" w:rsidRPr="00FB20B1" w:rsidRDefault="00FB20B1">
      <w:pPr>
        <w:rPr>
          <w:sz w:val="10"/>
          <w:szCs w:val="10"/>
        </w:rPr>
      </w:pPr>
      <w:bookmarkStart w:id="0" w:name="_GoBack"/>
      <w:bookmarkEnd w:id="0"/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187A37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Pr="00187A37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  <w:r w:rsidRPr="00187A37">
              <w:rPr>
                <w:sz w:val="16"/>
                <w:szCs w:val="16"/>
              </w:rPr>
              <w:t>Este Informativo, elaborado a partir de notas tomadas nas sessões de julgamentos, contém resumos não</w:t>
            </w:r>
            <w:r w:rsidR="00DC50EB" w:rsidRPr="00187A37">
              <w:rPr>
                <w:sz w:val="16"/>
                <w:szCs w:val="16"/>
              </w:rPr>
              <w:t xml:space="preserve"> </w:t>
            </w:r>
            <w:r w:rsidRPr="00187A37">
              <w:rPr>
                <w:sz w:val="16"/>
                <w:szCs w:val="16"/>
              </w:rPr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187A37">
              <w:rPr>
                <w:sz w:val="16"/>
                <w:szCs w:val="16"/>
              </w:rPr>
              <w:t xml:space="preserve"> Eletrônico </w:t>
            </w:r>
            <w:r w:rsidRPr="00187A37">
              <w:rPr>
                <w:sz w:val="16"/>
                <w:szCs w:val="16"/>
              </w:rPr>
              <w:t>da Justiça</w:t>
            </w:r>
            <w:r w:rsidR="00980944" w:rsidRPr="00187A37">
              <w:rPr>
                <w:sz w:val="16"/>
                <w:szCs w:val="16"/>
              </w:rPr>
              <w:t xml:space="preserve"> do Trabalho</w:t>
            </w:r>
            <w:r w:rsidRPr="00187A37">
              <w:rPr>
                <w:sz w:val="16"/>
                <w:szCs w:val="16"/>
              </w:rPr>
              <w:t>.</w:t>
            </w:r>
          </w:p>
        </w:tc>
      </w:tr>
    </w:tbl>
    <w:p w:rsidR="00EA29F5" w:rsidRPr="005D1DE4" w:rsidRDefault="00EA29F5" w:rsidP="00EA29F5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631F1C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 w:rsidR="008E5EC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EÇÃO DE DISSÍDIOS COLETIVOS</w:t>
      </w:r>
    </w:p>
    <w:p w:rsidR="00BC1DE7" w:rsidRPr="005D1DE4" w:rsidRDefault="00BC1DE7" w:rsidP="00C71A3B">
      <w:pPr>
        <w:pStyle w:val="Corpo"/>
        <w:spacing w:line="240" w:lineRule="auto"/>
        <w:ind w:firstLine="0"/>
        <w:rPr>
          <w:rFonts w:ascii="Times New Roman" w:hAnsi="Times New Roman" w:cs="Times New Roman"/>
          <w:sz w:val="10"/>
          <w:szCs w:val="10"/>
          <w:u w:val="single"/>
          <w:lang w:val="pt-BR" w:eastAsia="en-US"/>
        </w:rPr>
      </w:pPr>
    </w:p>
    <w:p w:rsidR="008E5EC7" w:rsidRPr="001D6ACF" w:rsidRDefault="008E5EC7" w:rsidP="008E5EC7">
      <w:pPr>
        <w:ind w:right="-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Negociação coletiva sem a participação do sindicato. Art. 617 da CLT. Recursa em negociar não comprovada. Invalidade do acordo firmado. Art. 8º, VI, da CF. </w:t>
      </w:r>
    </w:p>
    <w:p w:rsidR="008E5EC7" w:rsidRDefault="008E5EC7" w:rsidP="008E5EC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Não obstante o 617 da CLT tenha sido recepcionado pela Constituição Federal de 1988, sua aplicação está restrita às excepcionais hipóteses em que houver comprovada recusa do sindicato em proceder à negociação, pois, nos termos do art. 8º, VI, da CF, a participação obrigatória do sindicato na negociação coletiva de trabalho é preceito de observância inafastável. Assim, não havendo nos autos a prova de que o sindicato se recusou a negociar, mas, ao revés, registrada a autoproclamação de membros de comissão de quatro empregados, sem a necessária segurança de que se tratava de iniciativa efetiva dos obreiros e sem ao menos convidar o sindicato para participar dos debates, não há como validar a negociação empreendida diretamente com os trabalhadores. Com esses fundamentos, a SDC, por unanimidade, negou provimento ao recurso ordinário da empresa, mantendo a improcedência do pedido de declaração de validade e eficácia de acordo de jornada de trabalho firmado diretamente com a comissão de empregados. Vencido parcialmente o Ministro Ives Gandra Martins Filho, quanto à legitimidade da comissão de empregados. </w:t>
      </w:r>
      <w:hyperlink r:id="rId8" w:history="1">
        <w:r w:rsidRPr="000B2FD2">
          <w:rPr>
            <w:rStyle w:val="Hyperlink"/>
            <w:sz w:val="24"/>
            <w:szCs w:val="24"/>
          </w:rPr>
          <w:t>TST-RO-8281-17.2010.5.02.0000</w:t>
        </w:r>
      </w:hyperlink>
      <w:r>
        <w:rPr>
          <w:sz w:val="24"/>
          <w:szCs w:val="24"/>
          <w:u w:val="single"/>
        </w:rPr>
        <w:t>, SDC, rel. Min. Márcio Eurico Vitral Amaro, 12.8.2013</w:t>
      </w:r>
    </w:p>
    <w:p w:rsidR="00672454" w:rsidRPr="008E5EC7" w:rsidRDefault="00672454" w:rsidP="00AE3DA0">
      <w:pPr>
        <w:pStyle w:val="explicao0"/>
        <w:spacing w:line="240" w:lineRule="auto"/>
        <w:ind w:left="0"/>
        <w:rPr>
          <w:rFonts w:ascii="Times New Roman" w:hAnsi="Times New Roman"/>
          <w:i w:val="0"/>
          <w:sz w:val="10"/>
          <w:szCs w:val="10"/>
          <w:u w:val="single"/>
        </w:rPr>
      </w:pPr>
    </w:p>
    <w:p w:rsidR="008E5EC7" w:rsidRPr="005D1DE4" w:rsidRDefault="008E5EC7" w:rsidP="008E5EC7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8E5EC7" w:rsidRPr="00971E07" w:rsidRDefault="008E5EC7" w:rsidP="008E5EC7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8E5EC7" w:rsidRPr="005D1DE4" w:rsidRDefault="008E5EC7" w:rsidP="008E5EC7">
      <w:pPr>
        <w:pStyle w:val="Corpo"/>
        <w:spacing w:line="240" w:lineRule="auto"/>
        <w:ind w:firstLine="0"/>
        <w:rPr>
          <w:rFonts w:ascii="Times New Roman" w:hAnsi="Times New Roman" w:cs="Times New Roman"/>
          <w:sz w:val="10"/>
          <w:szCs w:val="10"/>
          <w:u w:val="single"/>
          <w:lang w:val="pt-BR" w:eastAsia="en-US"/>
        </w:rPr>
      </w:pPr>
    </w:p>
    <w:p w:rsidR="008E5EC7" w:rsidRPr="001D6ACF" w:rsidRDefault="008E5EC7" w:rsidP="008E5EC7">
      <w:pPr>
        <w:jc w:val="both"/>
        <w:rPr>
          <w:b/>
          <w:i/>
          <w:sz w:val="24"/>
          <w:szCs w:val="24"/>
        </w:rPr>
      </w:pPr>
      <w:r w:rsidRPr="001D6ACF">
        <w:rPr>
          <w:b/>
          <w:i/>
          <w:sz w:val="24"/>
          <w:szCs w:val="24"/>
        </w:rPr>
        <w:t xml:space="preserve">Horas </w:t>
      </w:r>
      <w:r w:rsidRPr="001D6ACF">
        <w:rPr>
          <w:i/>
          <w:sz w:val="24"/>
          <w:szCs w:val="24"/>
        </w:rPr>
        <w:t>in itinere</w:t>
      </w:r>
      <w:r w:rsidRPr="001D6ACF">
        <w:rPr>
          <w:b/>
          <w:i/>
          <w:sz w:val="24"/>
          <w:szCs w:val="24"/>
        </w:rPr>
        <w:t>. Limitação do valor pago. Desproporção com o tempo despendido. Norma coletiva. Invalidade.</w:t>
      </w:r>
    </w:p>
    <w:p w:rsidR="008E5EC7" w:rsidRDefault="008E5EC7" w:rsidP="008E5E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fixação de número de horas </w:t>
      </w:r>
      <w:r>
        <w:rPr>
          <w:i/>
          <w:sz w:val="24"/>
          <w:szCs w:val="24"/>
        </w:rPr>
        <w:t>in itinere</w:t>
      </w:r>
      <w:r>
        <w:rPr>
          <w:sz w:val="24"/>
          <w:szCs w:val="24"/>
        </w:rPr>
        <w:t xml:space="preserve"> a serem pagas deve guardar razoável proporção com o tempo efetivamente despendido no trajeto, razão pela qual é nula a cláusula de acordo coletivo que estipula quantidade de horas inferior a 50% do tempo realmente gasto pelo empregado no trajeto, porque equivalente à supressão do direito do trabalhador. No caso concreto, o tempo de deslocamento do reclamante era de 40 horas mensais, mas a norma coletiva limitou o pagamento a 14 horas, o que não alcança nem mesmo a metade do tempo efetivo de percurso. Com base nesse entendimento, a SBDI-I, por unanimidade, conheceu dos embargos da reclamada, por divergência jurisprudencial, e, no mérito, por maioria, vencido o Ministro Alberto Luiz Bresciani de Fontan Pereira, negou-lhes provimento. </w:t>
      </w:r>
      <w:hyperlink r:id="rId9" w:history="1">
        <w:r w:rsidRPr="008E5EC7">
          <w:rPr>
            <w:rStyle w:val="Hyperlink"/>
            <w:sz w:val="24"/>
            <w:szCs w:val="24"/>
          </w:rPr>
          <w:t>TST-E-ED-RR-46800-48.2007.5.04.0861</w:t>
        </w:r>
      </w:hyperlink>
      <w:r w:rsidRPr="003D032E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SBDI-I, Min. Brito Pereira, 8.8.2013</w:t>
      </w:r>
    </w:p>
    <w:p w:rsidR="008E5EC7" w:rsidRPr="008E5EC7" w:rsidRDefault="008E5EC7" w:rsidP="008E5EC7">
      <w:pPr>
        <w:jc w:val="both"/>
        <w:rPr>
          <w:b/>
          <w:i/>
          <w:sz w:val="10"/>
          <w:szCs w:val="10"/>
        </w:rPr>
      </w:pPr>
    </w:p>
    <w:p w:rsidR="008E5EC7" w:rsidRDefault="008E5EC7" w:rsidP="008E5EC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Empresa concessionária de energia elétrica. Agente de cobrança, leiturista e eletricista. Terceirização. Impossibilidade. Funções ligadas à atividade-fim da empresa. </w:t>
      </w:r>
    </w:p>
    <w:p w:rsidR="008E5EC7" w:rsidRDefault="008E5EC7" w:rsidP="008E5EC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atuação de empregado terceirizado em atividade-fim de empresa de concessão de serviços públicos enseja o reconhecimento do vínculo empregatício direto com a concessionária, pois a Lei nº 8.987/95 (Lei das Concessões Públicas) não autoriza a terceirização ampla e irrestrita, pois não tem o condão de afastar o princípio constitucional do trabalho. No caso concreto, as funções desempenhadas pelo reclamante – agente de cobrança, leiturista e eletricista – se enquadram nas atividades-fim da tomadora de serviço, porque essenciais à distribuição e à comercialização de energia. Com base nesse entendimento, a SBDI-I, por unanimidade, conheceu dos embargos da reclamada, por divergência jurisprudencial, e, no mérito, por maioria, negou-lhes provimento. </w:t>
      </w:r>
      <w:r>
        <w:rPr>
          <w:sz w:val="24"/>
          <w:szCs w:val="24"/>
        </w:rPr>
        <w:lastRenderedPageBreak/>
        <w:t xml:space="preserve">Vencido o Ministro Brito Pereira. </w:t>
      </w:r>
      <w:hyperlink r:id="rId10" w:history="1">
        <w:r w:rsidRPr="008E5EC7">
          <w:rPr>
            <w:rStyle w:val="Hyperlink"/>
            <w:sz w:val="24"/>
            <w:szCs w:val="24"/>
          </w:rPr>
          <w:t>TST-E-ED-RR-36600-21.2011.5.21.0003</w:t>
        </w:r>
      </w:hyperlink>
      <w:r w:rsidRPr="003D032E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SBDI-I, rel. Min. Aloysio Corrêa da Veiga, 8.8.2013</w:t>
      </w:r>
    </w:p>
    <w:p w:rsidR="008E5EC7" w:rsidRPr="008E5EC7" w:rsidRDefault="008E5EC7" w:rsidP="008E5EC7">
      <w:pPr>
        <w:jc w:val="both"/>
        <w:rPr>
          <w:sz w:val="10"/>
          <w:szCs w:val="10"/>
          <w:u w:val="single"/>
        </w:rPr>
      </w:pPr>
    </w:p>
    <w:p w:rsidR="008E5EC7" w:rsidRDefault="008E5EC7" w:rsidP="008E5EC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Doença ocupacional. LER/DORT. Ação de indenização por danos morais e materiais.</w:t>
      </w:r>
      <w:r w:rsidRPr="00401D1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Prescrição. Termo inicial. Decisão judicial que concedeu a aposentadoria por invalidez. Reconhecimento da incapacidade definitiva para o trabalho. Súmula nº 278 do STJ.</w:t>
      </w:r>
    </w:p>
    <w:p w:rsidR="008E5EC7" w:rsidRDefault="008E5EC7" w:rsidP="008E5EC7">
      <w:pPr>
        <w:jc w:val="both"/>
        <w:rPr>
          <w:sz w:val="24"/>
          <w:szCs w:val="24"/>
          <w:u w:val="single"/>
        </w:rPr>
      </w:pPr>
      <w:r w:rsidRPr="00F576CE">
        <w:rPr>
          <w:sz w:val="24"/>
          <w:szCs w:val="24"/>
        </w:rPr>
        <w:t>Nos termos da Súmula nº 278 do STJ, o termo inicial do prazo prescricional da ação de indenização é a data da ciência inequívoca da incapacidade laboral. No caso de lesões decorrentes de LER/DORT, ao contrário do que ocorre nos acidentes de trabalho típicos, o dano não é instantâneo, revelando-se de forma gradual, podendo agravar a saúde do trabalhador ao longo do tempo, culminando com a sua incapacidade perma</w:t>
      </w:r>
      <w:r>
        <w:rPr>
          <w:sz w:val="24"/>
          <w:szCs w:val="24"/>
        </w:rPr>
        <w:t>nente</w:t>
      </w:r>
      <w:r w:rsidRPr="00F576CE">
        <w:rPr>
          <w:sz w:val="24"/>
          <w:szCs w:val="24"/>
        </w:rPr>
        <w:t xml:space="preserve"> para o trabalho. Assim, no momento em que a reclamante recebeu alta médica após gozar de auxílio-doença acidentário no período de fevereiro de 2000 a junho de 2001, a materialização de sua incapacidade definitiva para o trabalho ainda era duvidosa, tornando-se incontestável, para fins de incidência da Súmula nº 278 do STJ, somente por meio da decisão que concedeu a aposentadoria por invalidez</w:t>
      </w:r>
      <w:r>
        <w:rPr>
          <w:sz w:val="24"/>
          <w:szCs w:val="24"/>
        </w:rPr>
        <w:t xml:space="preserve">, proferida pela </w:t>
      </w:r>
      <w:r w:rsidRPr="00F576CE">
        <w:rPr>
          <w:sz w:val="24"/>
          <w:szCs w:val="24"/>
        </w:rPr>
        <w:t>Justiça comum e</w:t>
      </w:r>
      <w:r>
        <w:rPr>
          <w:sz w:val="24"/>
          <w:szCs w:val="24"/>
        </w:rPr>
        <w:t>m</w:t>
      </w:r>
      <w:r w:rsidRPr="00F576CE">
        <w:rPr>
          <w:sz w:val="24"/>
          <w:szCs w:val="24"/>
        </w:rPr>
        <w:t xml:space="preserve"> 1</w:t>
      </w:r>
      <w:r>
        <w:rPr>
          <w:sz w:val="24"/>
          <w:szCs w:val="24"/>
        </w:rPr>
        <w:t>5</w:t>
      </w:r>
      <w:r w:rsidRPr="00F576CE">
        <w:rPr>
          <w:sz w:val="24"/>
          <w:szCs w:val="24"/>
        </w:rPr>
        <w:t>/09/2004</w:t>
      </w:r>
      <w:r>
        <w:rPr>
          <w:sz w:val="24"/>
          <w:szCs w:val="24"/>
        </w:rPr>
        <w:t xml:space="preserve"> e transitada em julgado em 23/03/2006</w:t>
      </w:r>
      <w:r w:rsidRPr="00F576CE">
        <w:rPr>
          <w:sz w:val="24"/>
          <w:szCs w:val="24"/>
        </w:rPr>
        <w:t>. Desse modo, tendo em conta que reclamação trabalhista foi ajuizada em 2</w:t>
      </w:r>
      <w:r>
        <w:rPr>
          <w:sz w:val="24"/>
          <w:szCs w:val="24"/>
        </w:rPr>
        <w:t>4</w:t>
      </w:r>
      <w:r w:rsidRPr="00F576CE">
        <w:rPr>
          <w:sz w:val="24"/>
          <w:szCs w:val="24"/>
        </w:rPr>
        <w:t>/</w:t>
      </w:r>
      <w:r>
        <w:rPr>
          <w:sz w:val="24"/>
          <w:szCs w:val="24"/>
        </w:rPr>
        <w:t>11</w:t>
      </w:r>
      <w:r w:rsidRPr="00F576CE">
        <w:rPr>
          <w:sz w:val="24"/>
          <w:szCs w:val="24"/>
        </w:rPr>
        <w:t>/2006, ou seja, antes do transcurso do prazo prescricional bienal, a SBDI-I, por unanimidade, conheceu dos embargos da reclamante por divergência jurisprudencial e, no mérito, deu-lhes provimento para, afastada a prescrição, determinar o retorno dos autos à Vara do Trabalho de origem, a fim de que prossiga no exame do feito, como entender de direito.</w:t>
      </w:r>
      <w:r>
        <w:rPr>
          <w:sz w:val="24"/>
          <w:szCs w:val="24"/>
        </w:rPr>
        <w:t xml:space="preserve"> </w:t>
      </w:r>
      <w:hyperlink r:id="rId11" w:history="1">
        <w:r w:rsidRPr="008E5EC7">
          <w:rPr>
            <w:rStyle w:val="Hyperlink"/>
            <w:sz w:val="24"/>
            <w:szCs w:val="24"/>
          </w:rPr>
          <w:t>TST-E-ED-RR-210200-43.2006.5.18.0003</w:t>
        </w:r>
      </w:hyperlink>
      <w:r w:rsidRPr="00D5009C">
        <w:rPr>
          <w:sz w:val="24"/>
          <w:szCs w:val="24"/>
          <w:u w:val="single"/>
        </w:rPr>
        <w:t>, SBDI-</w:t>
      </w:r>
      <w:r>
        <w:rPr>
          <w:sz w:val="24"/>
          <w:szCs w:val="24"/>
          <w:u w:val="single"/>
        </w:rPr>
        <w:t>I</w:t>
      </w:r>
      <w:r w:rsidRPr="00D5009C">
        <w:rPr>
          <w:sz w:val="24"/>
          <w:szCs w:val="24"/>
          <w:u w:val="single"/>
        </w:rPr>
        <w:t xml:space="preserve">, rel. Min. </w:t>
      </w:r>
      <w:r>
        <w:rPr>
          <w:sz w:val="24"/>
          <w:szCs w:val="24"/>
          <w:u w:val="single"/>
        </w:rPr>
        <w:t>Renato de Lacerda Paiva</w:t>
      </w:r>
      <w:r w:rsidRPr="00D5009C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8</w:t>
      </w:r>
      <w:r w:rsidRPr="00D5009C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8</w:t>
      </w:r>
      <w:r w:rsidRPr="00D5009C">
        <w:rPr>
          <w:sz w:val="24"/>
          <w:szCs w:val="24"/>
          <w:u w:val="single"/>
        </w:rPr>
        <w:t>.2013</w:t>
      </w:r>
    </w:p>
    <w:p w:rsidR="008E5EC7" w:rsidRPr="008E5EC7" w:rsidRDefault="008E5EC7" w:rsidP="00AE3DA0">
      <w:pPr>
        <w:pStyle w:val="explicao0"/>
        <w:spacing w:line="240" w:lineRule="auto"/>
        <w:ind w:left="0"/>
        <w:rPr>
          <w:rFonts w:ascii="Times New Roman" w:hAnsi="Times New Roman"/>
          <w:i w:val="0"/>
          <w:sz w:val="10"/>
          <w:szCs w:val="10"/>
          <w:u w:val="single"/>
        </w:rPr>
      </w:pPr>
    </w:p>
    <w:p w:rsidR="008E5EC7" w:rsidRPr="005D1DE4" w:rsidRDefault="008E5EC7" w:rsidP="008E5EC7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8E5EC7" w:rsidRPr="00971E07" w:rsidRDefault="008E5EC7" w:rsidP="008E5EC7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8E5EC7" w:rsidRPr="005D1DE4" w:rsidRDefault="008E5EC7" w:rsidP="008E5EC7">
      <w:pPr>
        <w:pStyle w:val="Corpo"/>
        <w:spacing w:line="240" w:lineRule="auto"/>
        <w:ind w:firstLine="0"/>
        <w:rPr>
          <w:rFonts w:ascii="Times New Roman" w:hAnsi="Times New Roman" w:cs="Times New Roman"/>
          <w:sz w:val="10"/>
          <w:szCs w:val="10"/>
          <w:u w:val="single"/>
          <w:lang w:val="pt-BR" w:eastAsia="en-US"/>
        </w:rPr>
      </w:pPr>
    </w:p>
    <w:p w:rsidR="008E5EC7" w:rsidRPr="008E5EC7" w:rsidRDefault="008E5EC7" w:rsidP="008E5EC7">
      <w:pPr>
        <w:jc w:val="both"/>
        <w:rPr>
          <w:rStyle w:val="f310"/>
          <w:b/>
          <w:bCs/>
          <w:i/>
          <w:iCs/>
        </w:rPr>
      </w:pPr>
      <w:r w:rsidRPr="008E5EC7">
        <w:rPr>
          <w:rStyle w:val="f310"/>
          <w:b/>
          <w:bCs/>
          <w:i/>
          <w:iCs/>
        </w:rPr>
        <w:t>Ação rescisória. Contrato de parceria rural. Produção avícola. Incompetência da Justiça do Trabalho. Rescindibilidade prevista no art. 485, II, do CPC.</w:t>
      </w:r>
    </w:p>
    <w:p w:rsidR="008E5EC7" w:rsidRPr="008E5EC7" w:rsidRDefault="008E5EC7" w:rsidP="008E5EC7">
      <w:pPr>
        <w:jc w:val="both"/>
        <w:rPr>
          <w:rStyle w:val="f310"/>
        </w:rPr>
      </w:pPr>
      <w:r w:rsidRPr="008E5EC7">
        <w:rPr>
          <w:rStyle w:val="f310"/>
        </w:rPr>
        <w:t xml:space="preserve">O contrato de parceira rural, no qual uma das partes fornece os animais e a outra os aloja e cria, com a final partilha dos resultados ou outra espécie de pagamento previamente ajustado, constitui relação de natureza civil que afasta de forma absoluta a competência da Justiça do Trabalho definida no art. 114, I, da CF e permite a rescisão do julgado nos termos do art. 485, II, do CPC. Com esse posicionamento, a SBDI-II, por unanimidade, invocando precedentes da Corte e do STJ, conheceu do recurso ordinário e, no mérito, deu-lhe provimento para julgar procedente a ação rescisória, a fim de desconstituir o acórdão do Regional proferido nos autos da ação ordinária em que se pleiteava indenização por lucros cessantes e dano moral em virtude da ruptura antecipada do contrato de parceria para produção avícola, e, em juízo rescisório, reconhecendo a incompetência da Justiça do Trabalho para processar e julgar a ação, declarar a nulidade de todos os atos decisórios do processo e encaminhá-lo à Justiça comum do Estado do Rio Grande do Sul, nos moldes do art. 113, § 2º, do CPC. </w:t>
      </w:r>
      <w:hyperlink r:id="rId12" w:history="1">
        <w:r w:rsidRPr="008E5EC7">
          <w:rPr>
            <w:rStyle w:val="Hyperlink"/>
            <w:rFonts w:ascii="Times" w:hAnsi="Times"/>
            <w:sz w:val="24"/>
            <w:szCs w:val="24"/>
          </w:rPr>
          <w:t>TST-</w:t>
        </w:r>
        <w:r w:rsidRPr="008E5EC7">
          <w:rPr>
            <w:rStyle w:val="Hyperlink"/>
            <w:rFonts w:ascii="Times" w:hAnsi="Times" w:cs="Times"/>
            <w:sz w:val="24"/>
            <w:szCs w:val="24"/>
          </w:rPr>
          <w:t>RO-7444-68.2011.5.04.0000</w:t>
        </w:r>
      </w:hyperlink>
      <w:r w:rsidRPr="008E5EC7">
        <w:rPr>
          <w:rStyle w:val="f310"/>
          <w:u w:val="single"/>
        </w:rPr>
        <w:t xml:space="preserve">, SBDI-II, rel. Min. </w:t>
      </w:r>
      <w:r w:rsidRPr="008E5EC7">
        <w:rPr>
          <w:rFonts w:ascii="Times" w:hAnsi="Times"/>
          <w:bCs/>
          <w:sz w:val="24"/>
          <w:szCs w:val="24"/>
          <w:u w:val="single"/>
        </w:rPr>
        <w:t>Alberto Luiz Bresciani de Fontan Pereira, 6.8.2013</w:t>
      </w:r>
    </w:p>
    <w:p w:rsidR="008E5EC7" w:rsidRPr="00CB5C76" w:rsidRDefault="008E5EC7" w:rsidP="00AE3DA0">
      <w:pPr>
        <w:pStyle w:val="explicao0"/>
        <w:spacing w:line="240" w:lineRule="auto"/>
        <w:ind w:left="0"/>
        <w:rPr>
          <w:rFonts w:ascii="Times New Roman" w:hAnsi="Times New Roman"/>
          <w:i w:val="0"/>
          <w:szCs w:val="24"/>
          <w:u w:val="single"/>
        </w:rPr>
      </w:pPr>
    </w:p>
    <w:p w:rsidR="00AE3DA0" w:rsidRPr="00CB5C76" w:rsidRDefault="00AE3DA0" w:rsidP="00AE3DA0">
      <w:pPr>
        <w:pStyle w:val="explicao0"/>
        <w:spacing w:line="240" w:lineRule="auto"/>
        <w:ind w:left="0"/>
        <w:rPr>
          <w:rFonts w:ascii="Times New Roman" w:hAnsi="Times New Roman"/>
          <w:i w:val="0"/>
          <w:sz w:val="20"/>
          <w:u w:val="single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 xml:space="preserve">Informativo TST é mantido pela </w:t>
      </w: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>Coordenadoria de Jurisprudência – CJUR</w:t>
      </w:r>
    </w:p>
    <w:p w:rsidR="00184590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</w:rPr>
      </w:pPr>
      <w:r w:rsidRPr="005D1DE4">
        <w:rPr>
          <w:snapToGrid w:val="0"/>
        </w:rPr>
        <w:t>Informações/Sugestões/Críticas</w:t>
      </w:r>
      <w:r w:rsidRPr="005D1DE4">
        <w:rPr>
          <w:snapToGrid w:val="0"/>
          <w:sz w:val="22"/>
          <w:szCs w:val="22"/>
        </w:rPr>
        <w:t xml:space="preserve">: </w:t>
      </w:r>
      <w:r w:rsidRPr="005D1DE4">
        <w:rPr>
          <w:snapToGrid w:val="0"/>
        </w:rPr>
        <w:t>(61)3043</w:t>
      </w:r>
      <w:r w:rsidR="00352B27">
        <w:rPr>
          <w:snapToGrid w:val="0"/>
        </w:rPr>
        <w:t>-</w:t>
      </w:r>
      <w:r w:rsidRPr="005D1DE4">
        <w:rPr>
          <w:snapToGrid w:val="0"/>
        </w:rPr>
        <w:t>4</w:t>
      </w:r>
      <w:r w:rsidR="00D72C05" w:rsidRPr="005D1DE4">
        <w:rPr>
          <w:snapToGrid w:val="0"/>
        </w:rPr>
        <w:t>417</w:t>
      </w:r>
    </w:p>
    <w:p w:rsidR="007614F1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2"/>
          <w:szCs w:val="22"/>
        </w:rPr>
      </w:pPr>
      <w:r w:rsidRPr="005D1DE4">
        <w:rPr>
          <w:snapToGrid w:val="0"/>
        </w:rPr>
        <w:t>cjur@tst.jus.br</w:t>
      </w:r>
    </w:p>
    <w:sectPr w:rsidR="007614F1" w:rsidRPr="005D1DE4" w:rsidSect="00D11B2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A6" w:rsidRDefault="00862EA6">
      <w:r>
        <w:separator/>
      </w:r>
    </w:p>
  </w:endnote>
  <w:endnote w:type="continuationSeparator" w:id="0">
    <w:p w:rsidR="00862EA6" w:rsidRDefault="0086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FE00A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D192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00AD" w:rsidRDefault="00187A37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187A37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 w:rsidR="00FE00AD">
      <w:rPr>
        <w:rStyle w:val="Nmerodepgina"/>
      </w:rPr>
      <w:fldChar w:fldCharType="begin"/>
    </w:r>
    <w:r w:rsidR="00FE00AD">
      <w:rPr>
        <w:rStyle w:val="Nmerodepgina"/>
      </w:rPr>
      <w:instrText xml:space="preserve"> PAGE </w:instrText>
    </w:r>
    <w:r w:rsidR="00FE00AD">
      <w:rPr>
        <w:rStyle w:val="Nmerodepgina"/>
      </w:rPr>
      <w:fldChar w:fldCharType="separate"/>
    </w:r>
    <w:r w:rsidR="002D192F">
      <w:rPr>
        <w:rStyle w:val="Nmerodepgina"/>
        <w:noProof/>
      </w:rPr>
      <w:t>1</w:t>
    </w:r>
    <w:r w:rsidR="00FE00AD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A6" w:rsidRDefault="00862EA6">
      <w:r>
        <w:separator/>
      </w:r>
    </w:p>
  </w:footnote>
  <w:footnote w:type="continuationSeparator" w:id="0">
    <w:p w:rsidR="00862EA6" w:rsidRDefault="0086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Pr="00971E07" w:rsidRDefault="00FE00AD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 w:rsidR="00986D77"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 xml:space="preserve">º </w:t>
    </w:r>
    <w:r w:rsidR="00AE3DA0">
      <w:rPr>
        <w:shadow/>
        <w:sz w:val="24"/>
        <w:szCs w:val="24"/>
      </w:rPr>
      <w:t>5</w:t>
    </w:r>
    <w:r w:rsidR="008E5EC7">
      <w:rPr>
        <w:shadow/>
        <w:sz w:val="24"/>
        <w:szCs w:val="24"/>
      </w:rPr>
      <w:t>4</w:t>
    </w:r>
  </w:p>
  <w:p w:rsidR="00FE00AD" w:rsidRPr="00971E07" w:rsidRDefault="00187A37">
    <w:pPr>
      <w:pStyle w:val="Ttulo6"/>
      <w:spacing w:line="360" w:lineRule="auto"/>
      <w:jc w:val="right"/>
      <w:rPr>
        <w:i/>
        <w:iCs/>
        <w:sz w:val="20"/>
        <w:szCs w:val="20"/>
      </w:rPr>
    </w:pPr>
    <w:r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 w:rsidR="002168DE">
      <w:rPr>
        <w:sz w:val="20"/>
        <w:szCs w:val="20"/>
      </w:rPr>
      <w:t xml:space="preserve">Período: </w:t>
    </w:r>
    <w:r w:rsidR="00056752" w:rsidRPr="00971E07">
      <w:rPr>
        <w:sz w:val="20"/>
        <w:szCs w:val="20"/>
      </w:rPr>
      <w:t>1</w:t>
    </w:r>
    <w:r w:rsidR="008E5EC7">
      <w:rPr>
        <w:sz w:val="20"/>
        <w:szCs w:val="20"/>
      </w:rPr>
      <w:t xml:space="preserve">º a 12 de agosto </w:t>
    </w:r>
    <w:r w:rsidR="00FE00AD" w:rsidRPr="00971E07">
      <w:rPr>
        <w:sz w:val="20"/>
        <w:szCs w:val="20"/>
      </w:rPr>
      <w:t>de 20</w:t>
    </w:r>
    <w:r w:rsidR="00E16E01" w:rsidRPr="00971E07">
      <w:rPr>
        <w:sz w:val="20"/>
        <w:szCs w:val="20"/>
      </w:rPr>
      <w:t>1</w:t>
    </w:r>
    <w:r w:rsidR="00AE3DA0">
      <w:rPr>
        <w:sz w:val="20"/>
        <w:szCs w:val="20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075BD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2pt;height:77.2pt">
          <v:imagedata r:id="rId1" o:title="TST LOGO"/>
        </v:shape>
      </w:pict>
    </w:r>
  </w:p>
  <w:p w:rsidR="00FE00AD" w:rsidRPr="002168DE" w:rsidRDefault="00A51749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 w:rsidR="00075BDB">
      <w:tab/>
    </w:r>
    <w:r w:rsidR="00075BDB">
      <w:tab/>
    </w:r>
    <w:r w:rsidR="00075BDB">
      <w:tab/>
    </w:r>
    <w:r w:rsidR="00075BDB">
      <w:tab/>
    </w:r>
    <w:r w:rsidR="00075BDB">
      <w:tab/>
    </w:r>
    <w:r w:rsidR="00FE00AD" w:rsidRPr="002168DE">
      <w:rPr>
        <w:b/>
        <w:sz w:val="40"/>
        <w:szCs w:val="40"/>
      </w:rPr>
      <w:t xml:space="preserve">Nº </w:t>
    </w:r>
    <w:r w:rsidR="00AE3DA0">
      <w:rPr>
        <w:b/>
        <w:sz w:val="40"/>
        <w:szCs w:val="40"/>
      </w:rPr>
      <w:t>5</w:t>
    </w:r>
    <w:r w:rsidR="008E5EC7">
      <w:rPr>
        <w:b/>
        <w:sz w:val="40"/>
        <w:szCs w:val="40"/>
      </w:rPr>
      <w:t>4</w:t>
    </w:r>
  </w:p>
  <w:p w:rsidR="00FE00AD" w:rsidRPr="005D1DE4" w:rsidRDefault="00FE00AD">
    <w:pPr>
      <w:pStyle w:val="Cabealho"/>
      <w:jc w:val="right"/>
      <w:rPr>
        <w:i/>
        <w:iCs/>
        <w:sz w:val="10"/>
        <w:szCs w:val="10"/>
      </w:rPr>
    </w:pPr>
  </w:p>
  <w:p w:rsidR="00FE00AD" w:rsidRPr="005D1DE4" w:rsidRDefault="002168DE">
    <w:pPr>
      <w:pStyle w:val="Cabealho"/>
      <w:jc w:val="right"/>
    </w:pPr>
    <w:r>
      <w:rPr>
        <w:i/>
        <w:iCs/>
      </w:rPr>
      <w:t>Período:</w:t>
    </w:r>
    <w:r w:rsidR="00FE00AD" w:rsidRPr="005D1DE4">
      <w:rPr>
        <w:i/>
        <w:iCs/>
      </w:rPr>
      <w:t xml:space="preserve"> </w:t>
    </w:r>
    <w:r w:rsidR="00672454">
      <w:rPr>
        <w:i/>
        <w:iCs/>
      </w:rPr>
      <w:t>1º</w:t>
    </w:r>
    <w:r w:rsidR="008E5EC7">
      <w:rPr>
        <w:i/>
        <w:iCs/>
      </w:rPr>
      <w:t xml:space="preserve"> a 12 de agosto d</w:t>
    </w:r>
    <w:r w:rsidR="00FE00AD" w:rsidRPr="005D1DE4">
      <w:rPr>
        <w:i/>
        <w:iCs/>
      </w:rPr>
      <w:t>e 201</w:t>
    </w:r>
    <w:r w:rsidR="00AE3DA0">
      <w:rPr>
        <w:i/>
        <w:iCs/>
      </w:rPr>
      <w:t>3</w:t>
    </w:r>
  </w:p>
  <w:p w:rsidR="00FE00AD" w:rsidRDefault="00FE00AD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28E6"/>
    <w:rsid w:val="00032056"/>
    <w:rsid w:val="000322FB"/>
    <w:rsid w:val="000425FC"/>
    <w:rsid w:val="00050E85"/>
    <w:rsid w:val="00056752"/>
    <w:rsid w:val="00057B87"/>
    <w:rsid w:val="0006020E"/>
    <w:rsid w:val="000733B4"/>
    <w:rsid w:val="00073880"/>
    <w:rsid w:val="00075BDB"/>
    <w:rsid w:val="00080F10"/>
    <w:rsid w:val="0009237D"/>
    <w:rsid w:val="00093AE9"/>
    <w:rsid w:val="00093BA8"/>
    <w:rsid w:val="000A04E6"/>
    <w:rsid w:val="000B4D41"/>
    <w:rsid w:val="000B67DF"/>
    <w:rsid w:val="000B7CDE"/>
    <w:rsid w:val="000C3022"/>
    <w:rsid w:val="000C672B"/>
    <w:rsid w:val="000E0A91"/>
    <w:rsid w:val="0011575C"/>
    <w:rsid w:val="0011692E"/>
    <w:rsid w:val="00137564"/>
    <w:rsid w:val="00137DC1"/>
    <w:rsid w:val="0015612D"/>
    <w:rsid w:val="00176D15"/>
    <w:rsid w:val="00184590"/>
    <w:rsid w:val="00187A37"/>
    <w:rsid w:val="0019151D"/>
    <w:rsid w:val="00193208"/>
    <w:rsid w:val="001C04D2"/>
    <w:rsid w:val="001C271F"/>
    <w:rsid w:val="001C6C93"/>
    <w:rsid w:val="001D4CF9"/>
    <w:rsid w:val="001D5AB0"/>
    <w:rsid w:val="001D757D"/>
    <w:rsid w:val="001E14BB"/>
    <w:rsid w:val="001E4B57"/>
    <w:rsid w:val="001E5BD1"/>
    <w:rsid w:val="001E713B"/>
    <w:rsid w:val="001F030F"/>
    <w:rsid w:val="00206810"/>
    <w:rsid w:val="002168DE"/>
    <w:rsid w:val="00224AC2"/>
    <w:rsid w:val="0023559D"/>
    <w:rsid w:val="002402B0"/>
    <w:rsid w:val="002449F9"/>
    <w:rsid w:val="002635ED"/>
    <w:rsid w:val="002662BA"/>
    <w:rsid w:val="00266D49"/>
    <w:rsid w:val="00271C5C"/>
    <w:rsid w:val="00271E67"/>
    <w:rsid w:val="002730B5"/>
    <w:rsid w:val="00280594"/>
    <w:rsid w:val="00285064"/>
    <w:rsid w:val="002A219D"/>
    <w:rsid w:val="002A546D"/>
    <w:rsid w:val="002B4738"/>
    <w:rsid w:val="002B6377"/>
    <w:rsid w:val="002C2904"/>
    <w:rsid w:val="002D192F"/>
    <w:rsid w:val="002D49BF"/>
    <w:rsid w:val="002E78CB"/>
    <w:rsid w:val="0033397A"/>
    <w:rsid w:val="00352B27"/>
    <w:rsid w:val="0036325E"/>
    <w:rsid w:val="003671FE"/>
    <w:rsid w:val="003708FD"/>
    <w:rsid w:val="0037667D"/>
    <w:rsid w:val="00384075"/>
    <w:rsid w:val="003908C5"/>
    <w:rsid w:val="00396053"/>
    <w:rsid w:val="003A4086"/>
    <w:rsid w:val="003A5E5B"/>
    <w:rsid w:val="003B045C"/>
    <w:rsid w:val="003B0A59"/>
    <w:rsid w:val="003B3EB5"/>
    <w:rsid w:val="003B4E23"/>
    <w:rsid w:val="003B767E"/>
    <w:rsid w:val="003C6FE7"/>
    <w:rsid w:val="003D032E"/>
    <w:rsid w:val="003D4205"/>
    <w:rsid w:val="003F2078"/>
    <w:rsid w:val="00413A08"/>
    <w:rsid w:val="0042772A"/>
    <w:rsid w:val="004323B0"/>
    <w:rsid w:val="00444E88"/>
    <w:rsid w:val="0045657C"/>
    <w:rsid w:val="004655CC"/>
    <w:rsid w:val="00466DB9"/>
    <w:rsid w:val="00486521"/>
    <w:rsid w:val="00486DFC"/>
    <w:rsid w:val="004922D6"/>
    <w:rsid w:val="004A14FC"/>
    <w:rsid w:val="004A5264"/>
    <w:rsid w:val="004B21AD"/>
    <w:rsid w:val="004C011C"/>
    <w:rsid w:val="004C14EA"/>
    <w:rsid w:val="004C2118"/>
    <w:rsid w:val="004C2612"/>
    <w:rsid w:val="004D6000"/>
    <w:rsid w:val="004D6415"/>
    <w:rsid w:val="004D71E8"/>
    <w:rsid w:val="004E393E"/>
    <w:rsid w:val="004E4507"/>
    <w:rsid w:val="004E4619"/>
    <w:rsid w:val="004F0A7D"/>
    <w:rsid w:val="0051538E"/>
    <w:rsid w:val="00517E01"/>
    <w:rsid w:val="00521EEC"/>
    <w:rsid w:val="005460BD"/>
    <w:rsid w:val="00553197"/>
    <w:rsid w:val="0055409E"/>
    <w:rsid w:val="00556367"/>
    <w:rsid w:val="00556B35"/>
    <w:rsid w:val="00573E13"/>
    <w:rsid w:val="00584F82"/>
    <w:rsid w:val="00591DFA"/>
    <w:rsid w:val="005A5695"/>
    <w:rsid w:val="005B2F00"/>
    <w:rsid w:val="005B57DE"/>
    <w:rsid w:val="005C1886"/>
    <w:rsid w:val="005C761E"/>
    <w:rsid w:val="005D0E5F"/>
    <w:rsid w:val="005D1DE4"/>
    <w:rsid w:val="005E35BD"/>
    <w:rsid w:val="005E3D4D"/>
    <w:rsid w:val="005E7FD1"/>
    <w:rsid w:val="005F2858"/>
    <w:rsid w:val="006002E3"/>
    <w:rsid w:val="006145AC"/>
    <w:rsid w:val="00615F98"/>
    <w:rsid w:val="00621F9C"/>
    <w:rsid w:val="00631166"/>
    <w:rsid w:val="00631F1C"/>
    <w:rsid w:val="006366A4"/>
    <w:rsid w:val="006456B1"/>
    <w:rsid w:val="006564EC"/>
    <w:rsid w:val="0066084C"/>
    <w:rsid w:val="00672454"/>
    <w:rsid w:val="00672CF9"/>
    <w:rsid w:val="00672E11"/>
    <w:rsid w:val="00675A5E"/>
    <w:rsid w:val="0068273B"/>
    <w:rsid w:val="00691234"/>
    <w:rsid w:val="006931CC"/>
    <w:rsid w:val="006947F2"/>
    <w:rsid w:val="00697919"/>
    <w:rsid w:val="006B3FCF"/>
    <w:rsid w:val="006B46CA"/>
    <w:rsid w:val="006C0391"/>
    <w:rsid w:val="006C28B3"/>
    <w:rsid w:val="006D1F66"/>
    <w:rsid w:val="006D306E"/>
    <w:rsid w:val="006D4497"/>
    <w:rsid w:val="006F6C15"/>
    <w:rsid w:val="0070727E"/>
    <w:rsid w:val="00710D3A"/>
    <w:rsid w:val="0071315F"/>
    <w:rsid w:val="00721942"/>
    <w:rsid w:val="00722BE7"/>
    <w:rsid w:val="00732DF2"/>
    <w:rsid w:val="007614F1"/>
    <w:rsid w:val="007618C5"/>
    <w:rsid w:val="00764066"/>
    <w:rsid w:val="00776118"/>
    <w:rsid w:val="007B0F83"/>
    <w:rsid w:val="007D29A1"/>
    <w:rsid w:val="007E0EA7"/>
    <w:rsid w:val="007E3F23"/>
    <w:rsid w:val="007F142E"/>
    <w:rsid w:val="007F7B5E"/>
    <w:rsid w:val="00802B1A"/>
    <w:rsid w:val="0080615C"/>
    <w:rsid w:val="0081027F"/>
    <w:rsid w:val="00811459"/>
    <w:rsid w:val="0081742D"/>
    <w:rsid w:val="00821F4D"/>
    <w:rsid w:val="00823906"/>
    <w:rsid w:val="008409D3"/>
    <w:rsid w:val="00845559"/>
    <w:rsid w:val="00854DB8"/>
    <w:rsid w:val="00854EF2"/>
    <w:rsid w:val="00862EA6"/>
    <w:rsid w:val="00863B86"/>
    <w:rsid w:val="00871F69"/>
    <w:rsid w:val="008842D0"/>
    <w:rsid w:val="00884AC4"/>
    <w:rsid w:val="0088579D"/>
    <w:rsid w:val="008A7953"/>
    <w:rsid w:val="008B3081"/>
    <w:rsid w:val="008B32D4"/>
    <w:rsid w:val="008D0020"/>
    <w:rsid w:val="008D3C38"/>
    <w:rsid w:val="008D6A05"/>
    <w:rsid w:val="008E2AE5"/>
    <w:rsid w:val="008E3F89"/>
    <w:rsid w:val="008E5EC7"/>
    <w:rsid w:val="008F26CB"/>
    <w:rsid w:val="008F6509"/>
    <w:rsid w:val="008F79D9"/>
    <w:rsid w:val="009027C8"/>
    <w:rsid w:val="00925CC8"/>
    <w:rsid w:val="0093467A"/>
    <w:rsid w:val="0094155C"/>
    <w:rsid w:val="00951531"/>
    <w:rsid w:val="00960A3B"/>
    <w:rsid w:val="00967DE0"/>
    <w:rsid w:val="00971E07"/>
    <w:rsid w:val="00980944"/>
    <w:rsid w:val="00986D77"/>
    <w:rsid w:val="009943EC"/>
    <w:rsid w:val="009A32D5"/>
    <w:rsid w:val="009B6012"/>
    <w:rsid w:val="009C102D"/>
    <w:rsid w:val="009C2A4F"/>
    <w:rsid w:val="009D4C59"/>
    <w:rsid w:val="009D7F91"/>
    <w:rsid w:val="009E20EF"/>
    <w:rsid w:val="009E26EE"/>
    <w:rsid w:val="009F21A2"/>
    <w:rsid w:val="00A32FBF"/>
    <w:rsid w:val="00A407EA"/>
    <w:rsid w:val="00A51749"/>
    <w:rsid w:val="00A521B6"/>
    <w:rsid w:val="00A56962"/>
    <w:rsid w:val="00A6412C"/>
    <w:rsid w:val="00A75419"/>
    <w:rsid w:val="00A76661"/>
    <w:rsid w:val="00A76D2A"/>
    <w:rsid w:val="00A82081"/>
    <w:rsid w:val="00A8557E"/>
    <w:rsid w:val="00A91181"/>
    <w:rsid w:val="00A935AC"/>
    <w:rsid w:val="00AB299E"/>
    <w:rsid w:val="00AB507C"/>
    <w:rsid w:val="00AD6E76"/>
    <w:rsid w:val="00AE3DA0"/>
    <w:rsid w:val="00AE3EAA"/>
    <w:rsid w:val="00AE5EDF"/>
    <w:rsid w:val="00B14F7F"/>
    <w:rsid w:val="00B16EB9"/>
    <w:rsid w:val="00B22F24"/>
    <w:rsid w:val="00B22F53"/>
    <w:rsid w:val="00B24DBE"/>
    <w:rsid w:val="00B34EB2"/>
    <w:rsid w:val="00B517C3"/>
    <w:rsid w:val="00B518B2"/>
    <w:rsid w:val="00B526EA"/>
    <w:rsid w:val="00B536FE"/>
    <w:rsid w:val="00B73FFA"/>
    <w:rsid w:val="00B874F1"/>
    <w:rsid w:val="00BC1DE7"/>
    <w:rsid w:val="00BC5AEE"/>
    <w:rsid w:val="00BD6029"/>
    <w:rsid w:val="00BE0541"/>
    <w:rsid w:val="00BE1ADB"/>
    <w:rsid w:val="00BF3D21"/>
    <w:rsid w:val="00C070DE"/>
    <w:rsid w:val="00C26DFB"/>
    <w:rsid w:val="00C273FA"/>
    <w:rsid w:val="00C30D06"/>
    <w:rsid w:val="00C42067"/>
    <w:rsid w:val="00C432D0"/>
    <w:rsid w:val="00C4398E"/>
    <w:rsid w:val="00C60B4A"/>
    <w:rsid w:val="00C65BDB"/>
    <w:rsid w:val="00C71A3B"/>
    <w:rsid w:val="00C76CFA"/>
    <w:rsid w:val="00C963F8"/>
    <w:rsid w:val="00C96BB1"/>
    <w:rsid w:val="00CA2F80"/>
    <w:rsid w:val="00CB0C2A"/>
    <w:rsid w:val="00CB5C76"/>
    <w:rsid w:val="00CC4B2B"/>
    <w:rsid w:val="00CC579C"/>
    <w:rsid w:val="00CC5F5F"/>
    <w:rsid w:val="00CD3460"/>
    <w:rsid w:val="00CD4B61"/>
    <w:rsid w:val="00CD5043"/>
    <w:rsid w:val="00CE2928"/>
    <w:rsid w:val="00CE314A"/>
    <w:rsid w:val="00D01C50"/>
    <w:rsid w:val="00D108BB"/>
    <w:rsid w:val="00D11B24"/>
    <w:rsid w:val="00D133C8"/>
    <w:rsid w:val="00D14DB8"/>
    <w:rsid w:val="00D244D5"/>
    <w:rsid w:val="00D2776A"/>
    <w:rsid w:val="00D413DB"/>
    <w:rsid w:val="00D420E2"/>
    <w:rsid w:val="00D4459D"/>
    <w:rsid w:val="00D573F9"/>
    <w:rsid w:val="00D6058B"/>
    <w:rsid w:val="00D63EC5"/>
    <w:rsid w:val="00D72C05"/>
    <w:rsid w:val="00D847CF"/>
    <w:rsid w:val="00DA0A99"/>
    <w:rsid w:val="00DA7603"/>
    <w:rsid w:val="00DA7E39"/>
    <w:rsid w:val="00DA7EDE"/>
    <w:rsid w:val="00DC0AB5"/>
    <w:rsid w:val="00DC50EB"/>
    <w:rsid w:val="00DD3FA0"/>
    <w:rsid w:val="00DE5B2D"/>
    <w:rsid w:val="00DE5CE9"/>
    <w:rsid w:val="00E03064"/>
    <w:rsid w:val="00E04BD5"/>
    <w:rsid w:val="00E070D2"/>
    <w:rsid w:val="00E1539C"/>
    <w:rsid w:val="00E162B6"/>
    <w:rsid w:val="00E16E01"/>
    <w:rsid w:val="00E24A50"/>
    <w:rsid w:val="00E35639"/>
    <w:rsid w:val="00E432CC"/>
    <w:rsid w:val="00E50711"/>
    <w:rsid w:val="00E60EDA"/>
    <w:rsid w:val="00E62BBC"/>
    <w:rsid w:val="00E9503C"/>
    <w:rsid w:val="00E956D9"/>
    <w:rsid w:val="00EA1958"/>
    <w:rsid w:val="00EA29F5"/>
    <w:rsid w:val="00EA482D"/>
    <w:rsid w:val="00EB5FE6"/>
    <w:rsid w:val="00EB61A5"/>
    <w:rsid w:val="00EB7A09"/>
    <w:rsid w:val="00EC09FF"/>
    <w:rsid w:val="00EC5AF4"/>
    <w:rsid w:val="00ED661C"/>
    <w:rsid w:val="00EE41B5"/>
    <w:rsid w:val="00EE66C9"/>
    <w:rsid w:val="00EF11A9"/>
    <w:rsid w:val="00EF38E1"/>
    <w:rsid w:val="00EF749A"/>
    <w:rsid w:val="00EF771E"/>
    <w:rsid w:val="00F02565"/>
    <w:rsid w:val="00F05542"/>
    <w:rsid w:val="00F17A2C"/>
    <w:rsid w:val="00F26708"/>
    <w:rsid w:val="00F511EE"/>
    <w:rsid w:val="00F558E7"/>
    <w:rsid w:val="00F62016"/>
    <w:rsid w:val="00F63F44"/>
    <w:rsid w:val="00F6746D"/>
    <w:rsid w:val="00F811CD"/>
    <w:rsid w:val="00F82D8F"/>
    <w:rsid w:val="00F83F62"/>
    <w:rsid w:val="00F9711D"/>
    <w:rsid w:val="00FA75E0"/>
    <w:rsid w:val="00FB20B1"/>
    <w:rsid w:val="00FB3AB4"/>
    <w:rsid w:val="00FB63D6"/>
    <w:rsid w:val="00FC56A4"/>
    <w:rsid w:val="00FD3D06"/>
    <w:rsid w:val="00FD5662"/>
    <w:rsid w:val="00FD72B6"/>
    <w:rsid w:val="00FE00AD"/>
    <w:rsid w:val="00FE499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customStyle="1" w:styleId="f310">
    <w:name w:val="f310"/>
    <w:rsid w:val="008E5EC7"/>
    <w:rPr>
      <w:rFonts w:ascii="Times" w:hAnsi="Times" w:cs="Times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ao5.tst.jus.br/consultaProcessual/consultaTstNumUnica.do?consulta=Consultar&amp;conscsjt=&amp;numeroTst=8281&amp;digitoTst=17&amp;anoTst=2010&amp;orgaoTst=5&amp;tribunalTst=02&amp;varaTst=000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licacao5.tst.jus.br/consultaProcessual/consultaTstNumUnica.do?consulta=Consultar&amp;conscsjt=&amp;numeroTst=7444&amp;digitoTst=68&amp;anoTst=2011&amp;orgaoTst=5&amp;tribunalTst=04&amp;varaTst=0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cacao5.tst.jus.br/consultaProcessual/consultaTstNumUnica.do?consulta=Consultar&amp;conscsjt=&amp;numeroTst=210200&amp;digitoTst=43&amp;anoTst=2006&amp;orgaoTst=5&amp;tribunalTst=18&amp;varaTst=000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plicacao5.tst.jus.br/consultaProcessual/consultaTstNumUnica.do?consulta=Consultar&amp;conscsjt=&amp;numeroTst=36600&amp;digitoTst=21&amp;anoTst=2011&amp;orgaoTst=5&amp;tribunalTst=21&amp;varaTst=0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cacao5.tst.jus.br/consultaProcessual/consultaTstNumUnica.do?consulta=Consultar&amp;conscsjt=&amp;numeroTst=46800&amp;digitoTst=48&amp;anoTst=2007&amp;orgaoTst=5&amp;tribunalTst=04&amp;varaTst=086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4963-58DF-4BA5-8EFC-BAC0EEB9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1248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7976</CharactersWithSpaces>
  <SharedDoc>false</SharedDoc>
  <HLinks>
    <vt:vector size="30" baseType="variant">
      <vt:variant>
        <vt:i4>6619263</vt:i4>
      </vt:variant>
      <vt:variant>
        <vt:i4>12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https://aplicacao5.tst.jus.br/consultaProcessual/consultaTstNumUnica.do?consulta=Consultar&amp;conscsjt=&amp;numeroTst=7444&amp;digitoTst=68&amp;anoTst=2011&amp;orgaoTst=5&amp;tribunalTst=04&amp;varaTst=0000</vt:lpwstr>
      </vt:variant>
      <vt:variant>
        <vt:lpwstr/>
      </vt:variant>
      <vt:variant>
        <vt:i4>5505102</vt:i4>
      </vt:variant>
      <vt:variant>
        <vt:i4>9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https://aplicacao5.tst.jus.br/consultaProcessual/consultaTstNumUnica.do?consulta=Consultar&amp;conscsjt=&amp;numeroTst=210200&amp;digitoTst=43&amp;anoTst=2006&amp;orgaoTst=5&amp;tribunalTst=18&amp;varaTst=0003</vt:lpwstr>
      </vt:variant>
      <vt:variant>
        <vt:lpwstr/>
      </vt:variant>
      <vt:variant>
        <vt:i4>1048579</vt:i4>
      </vt:variant>
      <vt:variant>
        <vt:i4>6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https://aplicacao5.tst.jus.br/consultaProcessual/consultaTstNumUnica.do?consulta=Consultar&amp;conscsjt=&amp;numeroTst=36600&amp;digitoTst=21&amp;anoTst=2011&amp;orgaoTst=5&amp;tribunalTst=21&amp;varaTst=0003</vt:lpwstr>
      </vt:variant>
      <vt:variant>
        <vt:lpwstr/>
      </vt:variant>
      <vt:variant>
        <vt:i4>1441807</vt:i4>
      </vt:variant>
      <vt:variant>
        <vt:i4>3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https://aplicacao5.tst.jus.br/consultaProcessual/consultaTstNumUnica.do?consulta=Consultar&amp;conscsjt=&amp;numeroTst=46800&amp;digitoTst=48&amp;anoTst=2007&amp;orgaoTst=5&amp;tribunalTst=04&amp;varaTst=0861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https://aplicacao5.tst.jus.br/consultaProcessual/consultaTstNumUnica.do?consulta=Consultar&amp;conscsjt=&amp;numeroTst=8281&amp;digitoTst=17&amp;anoTst=2010&amp;orgaoTst=5&amp;tribunalTst=02&amp;varaTst=0000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cp:lastModifiedBy>c041658</cp:lastModifiedBy>
  <cp:revision>2</cp:revision>
  <cp:lastPrinted>2012-03-09T15:01:00Z</cp:lastPrinted>
  <dcterms:created xsi:type="dcterms:W3CDTF">2018-06-27T21:44:00Z</dcterms:created>
  <dcterms:modified xsi:type="dcterms:W3CDTF">2018-06-27T21:44:00Z</dcterms:modified>
</cp:coreProperties>
</file>