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CE7555" w:rsidTr="00FB20B1">
        <w:tblPrEx>
          <w:tblCellMar>
            <w:top w:w="0" w:type="dxa"/>
            <w:bottom w:w="0" w:type="dxa"/>
          </w:tblCellMar>
        </w:tblPrEx>
        <w:trPr>
          <w:trHeight w:val="537"/>
        </w:trPr>
        <w:tc>
          <w:tcPr>
            <w:tcW w:w="9538" w:type="dxa"/>
          </w:tcPr>
          <w:p w:rsidR="00C26DFB" w:rsidRDefault="00C26DFB" w:rsidP="00DC50EB">
            <w:pPr>
              <w:pStyle w:val="Cabealho"/>
              <w:tabs>
                <w:tab w:val="clear" w:pos="4419"/>
                <w:tab w:val="clear" w:pos="8838"/>
              </w:tabs>
              <w:jc w:val="both"/>
            </w:pPr>
            <w:bookmarkStart w:id="0" w:name="_GoBack"/>
            <w:bookmarkEnd w:id="0"/>
            <w:r w:rsidRPr="00CE7555">
              <w:t>Este Informativo, elaborado a partir de notas tomadas nas sessões de julgamentos, contém resumos não</w:t>
            </w:r>
            <w:r w:rsidR="00DC50EB" w:rsidRPr="00CE7555">
              <w:t xml:space="preserve"> </w:t>
            </w:r>
            <w:r w:rsidRPr="00CE7555">
              <w:t>oficiais de decisões proferidas pelo Tribunal. A fidelidade dos resumos ao conteúdo efetivo das decisões, embora seja uma das metas perseguidas neste trabalho, somente poderá ser aferida após a sua publicação no Diário</w:t>
            </w:r>
            <w:r w:rsidR="00980944" w:rsidRPr="00CE7555">
              <w:t xml:space="preserve"> Eletrônico </w:t>
            </w:r>
            <w:r w:rsidRPr="00CE7555">
              <w:t>da Justiça</w:t>
            </w:r>
            <w:r w:rsidR="00980944" w:rsidRPr="00CE7555">
              <w:t xml:space="preserve"> do Trabalho</w:t>
            </w:r>
            <w:r w:rsidRPr="00CE7555">
              <w:t>.</w:t>
            </w:r>
          </w:p>
          <w:p w:rsidR="00B55AB4" w:rsidRPr="00E531C9" w:rsidRDefault="00B55AB4" w:rsidP="00DC50EB">
            <w:pPr>
              <w:pStyle w:val="Cabealho"/>
              <w:tabs>
                <w:tab w:val="clear" w:pos="4419"/>
                <w:tab w:val="clear" w:pos="8838"/>
              </w:tabs>
              <w:jc w:val="both"/>
              <w:rPr>
                <w:sz w:val="10"/>
                <w:szCs w:val="10"/>
              </w:rPr>
            </w:pPr>
          </w:p>
        </w:tc>
      </w:tr>
    </w:tbl>
    <w:p w:rsidR="007E37B1" w:rsidRPr="00CE7555" w:rsidRDefault="00B55AB4" w:rsidP="007E37B1">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5"/>
          <w:szCs w:val="25"/>
          <w:lang w:val="pt-BR"/>
        </w:rPr>
      </w:pPr>
      <w:r>
        <w:rPr>
          <w:rFonts w:ascii="Times New Roman" w:hAnsi="Times New Roman" w:cs="Times New Roman"/>
          <w:b/>
          <w:bCs/>
          <w:shadow/>
          <w:color w:val="auto"/>
          <w:sz w:val="25"/>
          <w:szCs w:val="25"/>
          <w:lang w:val="pt-BR"/>
        </w:rPr>
        <w:t>TRIBUNAL PLENO</w:t>
      </w:r>
    </w:p>
    <w:p w:rsidR="00B55AB4" w:rsidRPr="008A49DF" w:rsidRDefault="00B55AB4" w:rsidP="00B55AB4">
      <w:pPr>
        <w:jc w:val="both"/>
        <w:rPr>
          <w:sz w:val="24"/>
          <w:szCs w:val="24"/>
        </w:rPr>
      </w:pPr>
    </w:p>
    <w:p w:rsidR="008A49DF" w:rsidRDefault="008A49DF" w:rsidP="008A49DF">
      <w:pPr>
        <w:jc w:val="both"/>
        <w:rPr>
          <w:rFonts w:eastAsia="Calibri"/>
          <w:b/>
          <w:i/>
          <w:sz w:val="24"/>
          <w:szCs w:val="24"/>
        </w:rPr>
      </w:pPr>
      <w:r>
        <w:rPr>
          <w:rFonts w:eastAsia="Calibri"/>
          <w:b/>
          <w:i/>
          <w:sz w:val="24"/>
          <w:szCs w:val="24"/>
        </w:rPr>
        <w:t xml:space="preserve">Matéria afetada ao Tribunal Pleno. </w:t>
      </w:r>
      <w:r w:rsidRPr="004A288F">
        <w:rPr>
          <w:rFonts w:eastAsia="Calibri"/>
          <w:b/>
          <w:i/>
          <w:sz w:val="24"/>
          <w:szCs w:val="24"/>
        </w:rPr>
        <w:t>Horas</w:t>
      </w:r>
      <w:r>
        <w:rPr>
          <w:rFonts w:eastAsia="Calibri"/>
          <w:i/>
          <w:sz w:val="24"/>
          <w:szCs w:val="24"/>
        </w:rPr>
        <w:t xml:space="preserve"> in itinere. </w:t>
      </w:r>
      <w:r>
        <w:rPr>
          <w:rFonts w:eastAsia="Calibri"/>
          <w:b/>
          <w:i/>
          <w:sz w:val="24"/>
          <w:szCs w:val="24"/>
        </w:rPr>
        <w:t xml:space="preserve">Norma coletiva. Natureza indenizatória. Exclusão do cômputo da jornada e do cálculo das horas extras. Invalidade. </w:t>
      </w:r>
    </w:p>
    <w:p w:rsidR="008A49DF" w:rsidRPr="001C6820" w:rsidRDefault="008A49DF" w:rsidP="008A49DF">
      <w:pPr>
        <w:jc w:val="both"/>
        <w:rPr>
          <w:rFonts w:eastAsia="Calibri"/>
          <w:sz w:val="24"/>
          <w:szCs w:val="24"/>
          <w:u w:val="single"/>
        </w:rPr>
      </w:pPr>
      <w:r>
        <w:rPr>
          <w:rFonts w:eastAsia="Calibri"/>
          <w:sz w:val="24"/>
          <w:szCs w:val="24"/>
        </w:rPr>
        <w:t>A autonomia privada não é absoluta, de modo que as normas coletivas devem se amoldar ao princípio da dignidade da pessoa humana, não se admitindo a prevalência de cláusulas indiferentes ao bem-estar do trabalhador, à sua saúde e ao pleno desenvolvimento de sua personalidade a pretexto de viabilizar ou favorecer a atividade econômica. De outra sorte, os precedentes do STF, em especial o RE 895759/PE e o RE 590415/SC, não comportam leitura e classificação puramente esquemáticas, sem a minuciosa análise dos fragmentos da realidade factual ou jurídica, razão pela qual há sempre a possibilidade de se suscitar elemento de distinção (</w:t>
      </w:r>
      <w:r w:rsidRPr="006D295C">
        <w:rPr>
          <w:rFonts w:eastAsia="Calibri"/>
          <w:i/>
          <w:sz w:val="24"/>
          <w:szCs w:val="24"/>
        </w:rPr>
        <w:t>distinguishing</w:t>
      </w:r>
      <w:r>
        <w:rPr>
          <w:rFonts w:eastAsia="Calibri"/>
          <w:sz w:val="24"/>
          <w:szCs w:val="24"/>
        </w:rPr>
        <w:t xml:space="preserve">). Com essas razões de decidir, o Tribunal Pleno, por maioria, conheceu do recurso de embargos, por divergência jurisprudencial e, no mérito, negou-lhe provimento, mantendo, portanto, a decisão turmária que, não vislumbrando violação do art. 7º, VI, XIII e XXVI, da CF, não conheceu do recurso de revista. No caso, o acórdão do Regional condenou a reclamada a integrar as horas </w:t>
      </w:r>
      <w:r>
        <w:rPr>
          <w:rFonts w:eastAsia="Calibri"/>
          <w:i/>
          <w:sz w:val="24"/>
          <w:szCs w:val="24"/>
        </w:rPr>
        <w:t>in itinere</w:t>
      </w:r>
      <w:r>
        <w:rPr>
          <w:rFonts w:eastAsia="Calibri"/>
          <w:sz w:val="24"/>
          <w:szCs w:val="24"/>
        </w:rPr>
        <w:t xml:space="preserve"> ao conjunto remuneratório do empregado, em razão da ineficácia de cláusula de norma coletiva que estabeleceu a natureza indenizatória das horas de percurso e excluiu seu cômputo da jornada de trabalho e do cálculo das horas extras, além de impedir a repercussão nas demais verbas.  Ao afastar a incidência dos precedentes do STF à hipótese, ressaltou o Ministro relator que a Corte Suprema, ao decidir que a quitação de verbas trabalhistas, com eficácia liberatória geral, é possível desde que autorizada por acordo coletivo de trabalho (RE 590415/SC), não tratou sobre a validade de cláusulas normativas que desvirtuam direitos fundamentais, nem se debruçou sobre questões relativas à estrutura sindical. De igual modo, ao dar provimento ao RE 895759/PE para validar cláusula de acordo coletivo que suprimiu as horas </w:t>
      </w:r>
      <w:r>
        <w:rPr>
          <w:rFonts w:eastAsia="Calibri"/>
          <w:i/>
          <w:sz w:val="24"/>
          <w:szCs w:val="24"/>
        </w:rPr>
        <w:t>in itinere</w:t>
      </w:r>
      <w:r>
        <w:rPr>
          <w:rFonts w:eastAsia="Calibri"/>
          <w:sz w:val="24"/>
          <w:szCs w:val="24"/>
        </w:rPr>
        <w:t xml:space="preserve"> e, em contrapartida, concedeu outras vantagens aos empregados, o Ministro Teori Zavascki destacou a simetria de poder presentes nas relações coletivas de trabalho, situação que não se repete no caso em análise, conforme consignado pelo TRT. Vencidos os Ministros Ives Gandra da Silva Martins Filho, Maria Cristina Irigoyen Peduzzi, Antonio José de Barros Levenhagen e Dora Maria da Costa. </w:t>
      </w:r>
      <w:hyperlink r:id="rId8" w:history="1">
        <w:r w:rsidRPr="008A49DF">
          <w:rPr>
            <w:rStyle w:val="Hyperlink"/>
            <w:rFonts w:eastAsia="Calibri"/>
            <w:sz w:val="24"/>
            <w:szCs w:val="24"/>
          </w:rPr>
          <w:t>TST-E-RR-205900-57.2007.5.09.0325</w:t>
        </w:r>
      </w:hyperlink>
      <w:r>
        <w:rPr>
          <w:rFonts w:eastAsia="Calibri"/>
          <w:sz w:val="24"/>
          <w:szCs w:val="24"/>
          <w:u w:val="single"/>
        </w:rPr>
        <w:t>, Tribunal Pleno, rel. Min. Augusto César Leite de Carvalho, 26</w:t>
      </w:r>
      <w:r w:rsidRPr="001C6820">
        <w:rPr>
          <w:rFonts w:eastAsia="Calibri"/>
          <w:sz w:val="24"/>
          <w:szCs w:val="24"/>
          <w:u w:val="single"/>
        </w:rPr>
        <w:t>.9.2016</w:t>
      </w:r>
    </w:p>
    <w:p w:rsidR="008A49DF" w:rsidRPr="008A49DF" w:rsidRDefault="008A49DF" w:rsidP="007E37B1">
      <w:pPr>
        <w:jc w:val="both"/>
        <w:rPr>
          <w:rFonts w:eastAsia="Calibri"/>
          <w:sz w:val="24"/>
          <w:szCs w:val="24"/>
          <w:u w:val="single"/>
        </w:rPr>
      </w:pPr>
    </w:p>
    <w:p w:rsidR="00B55AB4" w:rsidRPr="00CE7555" w:rsidRDefault="00B55AB4" w:rsidP="00B55AB4">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5"/>
          <w:szCs w:val="25"/>
          <w:lang w:val="pt-BR"/>
        </w:rPr>
      </w:pPr>
      <w:r>
        <w:rPr>
          <w:rFonts w:ascii="Times New Roman" w:hAnsi="Times New Roman" w:cs="Times New Roman"/>
          <w:b/>
          <w:bCs/>
          <w:shadow/>
          <w:color w:val="auto"/>
          <w:sz w:val="25"/>
          <w:szCs w:val="25"/>
          <w:lang w:val="pt-BR"/>
        </w:rPr>
        <w:t>SUBSEÇÃO I ESPECIALIZADA EM DISSÍDIOS INDIVIDUAIS</w:t>
      </w:r>
    </w:p>
    <w:p w:rsidR="00B55AB4" w:rsidRPr="008A49DF" w:rsidRDefault="00B55AB4" w:rsidP="007E37B1">
      <w:pPr>
        <w:jc w:val="both"/>
        <w:rPr>
          <w:rFonts w:eastAsia="Calibri"/>
          <w:sz w:val="24"/>
          <w:szCs w:val="24"/>
          <w:u w:val="single"/>
        </w:rPr>
      </w:pPr>
    </w:p>
    <w:p w:rsidR="008A49DF" w:rsidRDefault="008A49DF" w:rsidP="008A49DF">
      <w:pPr>
        <w:jc w:val="both"/>
        <w:rPr>
          <w:b/>
          <w:i/>
          <w:sz w:val="24"/>
          <w:szCs w:val="24"/>
        </w:rPr>
      </w:pPr>
      <w:r>
        <w:rPr>
          <w:b/>
          <w:i/>
          <w:sz w:val="24"/>
          <w:szCs w:val="24"/>
        </w:rPr>
        <w:t>Honorários advocatícios. Contrato celebrado pelo trabalhador diretamente com os advogados do sindicato por indicação da própria entidade de classe</w:t>
      </w:r>
      <w:r w:rsidRPr="0025352B">
        <w:rPr>
          <w:b/>
          <w:i/>
          <w:sz w:val="24"/>
          <w:szCs w:val="24"/>
        </w:rPr>
        <w:t>.</w:t>
      </w:r>
      <w:r>
        <w:rPr>
          <w:b/>
          <w:i/>
          <w:sz w:val="24"/>
          <w:szCs w:val="24"/>
        </w:rPr>
        <w:t xml:space="preserve"> Indeferimento dos honorários assistenciais.</w:t>
      </w:r>
    </w:p>
    <w:p w:rsidR="008A49DF" w:rsidRDefault="008A49DF" w:rsidP="008A49DF">
      <w:pPr>
        <w:jc w:val="both"/>
        <w:rPr>
          <w:sz w:val="24"/>
          <w:szCs w:val="24"/>
          <w:u w:val="single"/>
        </w:rPr>
      </w:pPr>
      <w:r>
        <w:rPr>
          <w:sz w:val="24"/>
          <w:szCs w:val="24"/>
        </w:rPr>
        <w:t>Os honorários assistenciais não são devidos se a parte celebra contrato diretamente com os advogados do sindicato, ainda que por indicação da própria entidade de classe. A contratação particular de serviços de advocacia, com percentual de honorários sobre o eventual valor auferido, é incompatível com o instituto da assistência sindical,</w:t>
      </w:r>
      <w:r w:rsidRPr="008955DB">
        <w:rPr>
          <w:sz w:val="24"/>
          <w:szCs w:val="24"/>
        </w:rPr>
        <w:t xml:space="preserve"> </w:t>
      </w:r>
      <w:r>
        <w:rPr>
          <w:sz w:val="24"/>
          <w:szCs w:val="24"/>
        </w:rPr>
        <w:t xml:space="preserve">ainda que declarada a impossibilidade de a parte litigar sem prejuízo do próprio sustento. Trata-se, portanto, de situação distinta da hipótese prevista na Súmula nº 219 do </w:t>
      </w:r>
      <w:r w:rsidRPr="008955DB">
        <w:rPr>
          <w:sz w:val="24"/>
          <w:szCs w:val="24"/>
        </w:rPr>
        <w:t>T</w:t>
      </w:r>
      <w:r>
        <w:rPr>
          <w:sz w:val="24"/>
          <w:szCs w:val="24"/>
        </w:rPr>
        <w:t xml:space="preserve">ST, de modo que os únicos honorários devidos são os contratuais. </w:t>
      </w:r>
      <w:r>
        <w:rPr>
          <w:sz w:val="24"/>
          <w:szCs w:val="24"/>
        </w:rPr>
        <w:lastRenderedPageBreak/>
        <w:t>Sob esse fundamento, a SBDI-I, por maioria, não conheceu do recurso de embargos da reclamante. V</w:t>
      </w:r>
      <w:r w:rsidRPr="0025352B">
        <w:rPr>
          <w:sz w:val="24"/>
          <w:szCs w:val="24"/>
        </w:rPr>
        <w:t>encidos</w:t>
      </w:r>
      <w:r>
        <w:rPr>
          <w:sz w:val="24"/>
          <w:szCs w:val="24"/>
        </w:rPr>
        <w:t xml:space="preserve"> os</w:t>
      </w:r>
      <w:r w:rsidRPr="0025352B">
        <w:rPr>
          <w:sz w:val="24"/>
          <w:szCs w:val="24"/>
        </w:rPr>
        <w:t xml:space="preserve"> Ministros</w:t>
      </w:r>
      <w:r>
        <w:rPr>
          <w:sz w:val="24"/>
          <w:szCs w:val="24"/>
        </w:rPr>
        <w:t xml:space="preserve"> Delaíde Miranda Arantes e José Roberto Freire Pimenta</w:t>
      </w:r>
      <w:r w:rsidRPr="0025352B">
        <w:rPr>
          <w:sz w:val="24"/>
          <w:szCs w:val="24"/>
        </w:rPr>
        <w:t>.</w:t>
      </w:r>
      <w:r>
        <w:rPr>
          <w:sz w:val="24"/>
          <w:szCs w:val="24"/>
        </w:rPr>
        <w:t xml:space="preserve"> </w:t>
      </w:r>
      <w:hyperlink r:id="rId9" w:history="1">
        <w:r w:rsidRPr="008A49DF">
          <w:rPr>
            <w:rStyle w:val="Hyperlink"/>
            <w:sz w:val="24"/>
            <w:szCs w:val="24"/>
          </w:rPr>
          <w:t>TST-E-RR-216-21.2010.5.24.0000</w:t>
        </w:r>
      </w:hyperlink>
      <w:r w:rsidRPr="00B4525E">
        <w:rPr>
          <w:sz w:val="24"/>
          <w:szCs w:val="24"/>
          <w:u w:val="single"/>
        </w:rPr>
        <w:t>, SBDI-I,</w:t>
      </w:r>
      <w:r>
        <w:rPr>
          <w:sz w:val="24"/>
          <w:szCs w:val="24"/>
          <w:u w:val="single"/>
        </w:rPr>
        <w:t xml:space="preserve"> rel. Min. Augusto César Leite de Carvalho, 22</w:t>
      </w:r>
      <w:r w:rsidRPr="00B4525E">
        <w:rPr>
          <w:sz w:val="24"/>
          <w:szCs w:val="24"/>
          <w:u w:val="single"/>
        </w:rPr>
        <w:t>.</w:t>
      </w:r>
      <w:r>
        <w:rPr>
          <w:sz w:val="24"/>
          <w:szCs w:val="24"/>
          <w:u w:val="single"/>
        </w:rPr>
        <w:t>9</w:t>
      </w:r>
      <w:r w:rsidRPr="00B4525E">
        <w:rPr>
          <w:sz w:val="24"/>
          <w:szCs w:val="24"/>
          <w:u w:val="single"/>
        </w:rPr>
        <w:t>.201</w:t>
      </w:r>
      <w:r>
        <w:rPr>
          <w:sz w:val="24"/>
          <w:szCs w:val="24"/>
          <w:u w:val="single"/>
        </w:rPr>
        <w:t>6</w:t>
      </w:r>
    </w:p>
    <w:p w:rsidR="008A49DF" w:rsidRPr="008A49DF" w:rsidRDefault="008A49DF" w:rsidP="008A49DF">
      <w:pPr>
        <w:jc w:val="both"/>
        <w:rPr>
          <w:sz w:val="24"/>
          <w:szCs w:val="24"/>
          <w:u w:val="single"/>
        </w:rPr>
      </w:pPr>
    </w:p>
    <w:p w:rsidR="008A49DF" w:rsidRDefault="008A49DF" w:rsidP="008A49DF">
      <w:pPr>
        <w:jc w:val="both"/>
        <w:rPr>
          <w:b/>
          <w:i/>
          <w:sz w:val="24"/>
          <w:szCs w:val="24"/>
        </w:rPr>
      </w:pPr>
      <w:r w:rsidRPr="00CD7793">
        <w:rPr>
          <w:b/>
          <w:i/>
          <w:sz w:val="24"/>
          <w:szCs w:val="24"/>
        </w:rPr>
        <w:t xml:space="preserve">Regime de trabalho 5X1. Descanso semanal remunerado. </w:t>
      </w:r>
      <w:r>
        <w:rPr>
          <w:b/>
          <w:i/>
          <w:sz w:val="24"/>
          <w:szCs w:val="24"/>
        </w:rPr>
        <w:t xml:space="preserve">Coincidência com o domingo a cada sete semanas. Impossibilidade. </w:t>
      </w:r>
      <w:r w:rsidRPr="00CD7793">
        <w:rPr>
          <w:b/>
          <w:i/>
          <w:sz w:val="24"/>
          <w:szCs w:val="24"/>
        </w:rPr>
        <w:t>Art</w:t>
      </w:r>
      <w:r>
        <w:rPr>
          <w:b/>
          <w:i/>
          <w:sz w:val="24"/>
          <w:szCs w:val="24"/>
        </w:rPr>
        <w:t xml:space="preserve">. </w:t>
      </w:r>
      <w:r w:rsidRPr="00CD7793">
        <w:rPr>
          <w:b/>
          <w:i/>
          <w:sz w:val="24"/>
          <w:szCs w:val="24"/>
        </w:rPr>
        <w:t xml:space="preserve">6º, </w:t>
      </w:r>
      <w:r>
        <w:rPr>
          <w:b/>
          <w:i/>
          <w:sz w:val="24"/>
          <w:szCs w:val="24"/>
        </w:rPr>
        <w:t>parágrafo</w:t>
      </w:r>
      <w:r w:rsidRPr="00CD7793">
        <w:rPr>
          <w:b/>
          <w:i/>
          <w:sz w:val="24"/>
          <w:szCs w:val="24"/>
        </w:rPr>
        <w:t xml:space="preserve"> único, </w:t>
      </w:r>
      <w:r>
        <w:rPr>
          <w:b/>
          <w:i/>
          <w:sz w:val="24"/>
          <w:szCs w:val="24"/>
        </w:rPr>
        <w:t>da L</w:t>
      </w:r>
      <w:r w:rsidRPr="00CD7793">
        <w:rPr>
          <w:b/>
          <w:i/>
          <w:sz w:val="24"/>
          <w:szCs w:val="24"/>
        </w:rPr>
        <w:t xml:space="preserve">ei </w:t>
      </w:r>
      <w:r>
        <w:rPr>
          <w:b/>
          <w:i/>
          <w:sz w:val="24"/>
          <w:szCs w:val="24"/>
        </w:rPr>
        <w:t xml:space="preserve">nº </w:t>
      </w:r>
      <w:r w:rsidRPr="00CD7793">
        <w:rPr>
          <w:b/>
          <w:i/>
          <w:sz w:val="24"/>
          <w:szCs w:val="24"/>
        </w:rPr>
        <w:t>10.101/</w:t>
      </w:r>
      <w:r>
        <w:rPr>
          <w:b/>
          <w:i/>
          <w:sz w:val="24"/>
          <w:szCs w:val="24"/>
        </w:rPr>
        <w:t>20</w:t>
      </w:r>
      <w:r w:rsidRPr="00CD7793">
        <w:rPr>
          <w:b/>
          <w:i/>
          <w:sz w:val="24"/>
          <w:szCs w:val="24"/>
        </w:rPr>
        <w:t>00.</w:t>
      </w:r>
      <w:r w:rsidRPr="00A86CE7">
        <w:rPr>
          <w:b/>
          <w:i/>
          <w:sz w:val="24"/>
          <w:szCs w:val="24"/>
        </w:rPr>
        <w:t xml:space="preserve"> </w:t>
      </w:r>
      <w:r>
        <w:rPr>
          <w:b/>
          <w:i/>
          <w:sz w:val="24"/>
          <w:szCs w:val="24"/>
        </w:rPr>
        <w:t>Pagamento em dobro do domingo trabalho.</w:t>
      </w:r>
      <w:r w:rsidRPr="00A86CE7">
        <w:rPr>
          <w:b/>
          <w:i/>
          <w:sz w:val="24"/>
          <w:szCs w:val="24"/>
        </w:rPr>
        <w:t xml:space="preserve"> </w:t>
      </w:r>
      <w:r>
        <w:rPr>
          <w:b/>
          <w:i/>
          <w:sz w:val="24"/>
          <w:szCs w:val="24"/>
        </w:rPr>
        <w:t xml:space="preserve">Incidência da </w:t>
      </w:r>
      <w:r w:rsidRPr="00CD7793">
        <w:rPr>
          <w:b/>
          <w:i/>
          <w:sz w:val="24"/>
          <w:szCs w:val="24"/>
        </w:rPr>
        <w:t>Súmula</w:t>
      </w:r>
      <w:r>
        <w:rPr>
          <w:b/>
          <w:i/>
          <w:sz w:val="24"/>
          <w:szCs w:val="24"/>
        </w:rPr>
        <w:t xml:space="preserve"> nº</w:t>
      </w:r>
      <w:r w:rsidRPr="00CD7793">
        <w:rPr>
          <w:b/>
          <w:i/>
          <w:sz w:val="24"/>
          <w:szCs w:val="24"/>
        </w:rPr>
        <w:t xml:space="preserve"> 146</w:t>
      </w:r>
      <w:r>
        <w:rPr>
          <w:b/>
          <w:i/>
          <w:sz w:val="24"/>
          <w:szCs w:val="24"/>
        </w:rPr>
        <w:t xml:space="preserve"> do</w:t>
      </w:r>
      <w:r w:rsidRPr="00CD7793">
        <w:rPr>
          <w:b/>
          <w:i/>
          <w:sz w:val="24"/>
          <w:szCs w:val="24"/>
        </w:rPr>
        <w:t xml:space="preserve"> TST.</w:t>
      </w:r>
    </w:p>
    <w:p w:rsidR="008A49DF" w:rsidRPr="00E75BBE" w:rsidRDefault="008A49DF" w:rsidP="008A49DF">
      <w:pPr>
        <w:jc w:val="both"/>
        <w:rPr>
          <w:sz w:val="24"/>
          <w:szCs w:val="24"/>
        </w:rPr>
      </w:pPr>
      <w:r>
        <w:rPr>
          <w:sz w:val="24"/>
          <w:szCs w:val="24"/>
        </w:rPr>
        <w:t>O direito ao repouso semanal remunerado está disciplinado pelos arts. 7º, XV, da CF, 67 da CLT e 1º da Lei nº 605/49. A conjugação de tais normas leva a conclusão de que a correspondência do referido descanso com o domingo deve ser perseguida pelo empregador, recaindo em outro dia da semana apenas excepcionalmente. De outro lado, o parágrafo único do art. 6º da Lei nº 10.101/2000, aplicado analogicamente à espécie, exige a coincidência com o domingo ao menos uma vez no período de três semanas. Assim, nos termos da Súmula nº 146 do TST, é devido o</w:t>
      </w:r>
      <w:r w:rsidRPr="00305429">
        <w:rPr>
          <w:sz w:val="24"/>
          <w:szCs w:val="24"/>
        </w:rPr>
        <w:t xml:space="preserve"> </w:t>
      </w:r>
      <w:r>
        <w:rPr>
          <w:sz w:val="24"/>
          <w:szCs w:val="24"/>
        </w:rPr>
        <w:t xml:space="preserve">pagamento em dobro do domingo trabalhado no regime de cinco dias de trabalho por um dia de descanso (5x1), pois, neste caso, o descanso dominical ocorre apenas uma vez a cada sete semanas. Sob esse entendimento, a SBDI-I, por unanimidade, conheceu do recurso de embargos da reclamada, por divergência jurisprudencial, e, no mérito, por maioria, negou-lhe provimento. Vencidos os Ministros João Oreste Dalazen, Brito Pereira e Aloysio Corrêa da Veiga. </w:t>
      </w:r>
      <w:hyperlink r:id="rId10" w:history="1">
        <w:r w:rsidRPr="00F6401B">
          <w:rPr>
            <w:rStyle w:val="Hyperlink"/>
            <w:sz w:val="24"/>
            <w:szCs w:val="24"/>
          </w:rPr>
          <w:t>TST-E-ED-ED-RR-90300-68.2008.5.09.0093</w:t>
        </w:r>
      </w:hyperlink>
      <w:r w:rsidRPr="00CD7793">
        <w:rPr>
          <w:sz w:val="24"/>
          <w:szCs w:val="24"/>
          <w:u w:val="single"/>
        </w:rPr>
        <w:t>, S</w:t>
      </w:r>
      <w:r>
        <w:rPr>
          <w:sz w:val="24"/>
          <w:szCs w:val="24"/>
          <w:u w:val="single"/>
        </w:rPr>
        <w:t>B</w:t>
      </w:r>
      <w:r w:rsidRPr="00CD7793">
        <w:rPr>
          <w:sz w:val="24"/>
          <w:szCs w:val="24"/>
          <w:u w:val="single"/>
        </w:rPr>
        <w:t xml:space="preserve">DI-I, rel. </w:t>
      </w:r>
      <w:r>
        <w:rPr>
          <w:sz w:val="24"/>
          <w:szCs w:val="24"/>
          <w:u w:val="single"/>
        </w:rPr>
        <w:t xml:space="preserve">Min. </w:t>
      </w:r>
      <w:r w:rsidRPr="00CD7793">
        <w:rPr>
          <w:sz w:val="24"/>
          <w:szCs w:val="24"/>
          <w:u w:val="single"/>
        </w:rPr>
        <w:t>Cláudio</w:t>
      </w:r>
      <w:r>
        <w:rPr>
          <w:sz w:val="24"/>
          <w:szCs w:val="24"/>
          <w:u w:val="single"/>
        </w:rPr>
        <w:t xml:space="preserve"> Mascarenhas</w:t>
      </w:r>
      <w:r w:rsidRPr="00CD7793">
        <w:rPr>
          <w:sz w:val="24"/>
          <w:szCs w:val="24"/>
          <w:u w:val="single"/>
        </w:rPr>
        <w:t xml:space="preserve"> Brandão</w:t>
      </w:r>
      <w:r>
        <w:rPr>
          <w:sz w:val="24"/>
          <w:szCs w:val="24"/>
          <w:u w:val="single"/>
        </w:rPr>
        <w:t>, 22.9.2016</w:t>
      </w:r>
    </w:p>
    <w:p w:rsidR="008A49DF" w:rsidRPr="008A49DF" w:rsidRDefault="008A49DF" w:rsidP="008A49DF">
      <w:pPr>
        <w:jc w:val="both"/>
        <w:rPr>
          <w:sz w:val="24"/>
          <w:szCs w:val="24"/>
          <w:u w:val="single"/>
        </w:rPr>
      </w:pPr>
    </w:p>
    <w:p w:rsidR="008A49DF" w:rsidRDefault="008A49DF" w:rsidP="008A49DF">
      <w:pPr>
        <w:jc w:val="both"/>
        <w:rPr>
          <w:b/>
          <w:i/>
          <w:sz w:val="24"/>
          <w:szCs w:val="24"/>
        </w:rPr>
      </w:pPr>
      <w:r>
        <w:rPr>
          <w:b/>
          <w:i/>
          <w:sz w:val="24"/>
          <w:szCs w:val="24"/>
        </w:rPr>
        <w:t>P</w:t>
      </w:r>
      <w:r w:rsidRPr="00CA0AEC">
        <w:rPr>
          <w:b/>
          <w:i/>
          <w:sz w:val="24"/>
          <w:szCs w:val="24"/>
        </w:rPr>
        <w:t xml:space="preserve">rêmios </w:t>
      </w:r>
      <w:r>
        <w:rPr>
          <w:b/>
          <w:i/>
          <w:sz w:val="24"/>
          <w:szCs w:val="24"/>
        </w:rPr>
        <w:t xml:space="preserve">ou bônus </w:t>
      </w:r>
      <w:r w:rsidRPr="00CA0AEC">
        <w:rPr>
          <w:b/>
          <w:i/>
          <w:sz w:val="24"/>
          <w:szCs w:val="24"/>
        </w:rPr>
        <w:t>pelo cumprimento de metas</w:t>
      </w:r>
      <w:r>
        <w:rPr>
          <w:b/>
          <w:i/>
          <w:sz w:val="24"/>
          <w:szCs w:val="24"/>
        </w:rPr>
        <w:t xml:space="preserve">. Natureza jurídica diversa das comissões. </w:t>
      </w:r>
      <w:r w:rsidRPr="00CA0AEC">
        <w:rPr>
          <w:b/>
          <w:i/>
          <w:sz w:val="24"/>
          <w:szCs w:val="24"/>
        </w:rPr>
        <w:t>Horas extras. Inaplicabilidade da Súmula nº 340</w:t>
      </w:r>
      <w:r>
        <w:rPr>
          <w:b/>
          <w:i/>
          <w:sz w:val="24"/>
          <w:szCs w:val="24"/>
        </w:rPr>
        <w:t xml:space="preserve"> do TST</w:t>
      </w:r>
      <w:r w:rsidRPr="00CA0AEC">
        <w:rPr>
          <w:b/>
          <w:i/>
          <w:sz w:val="24"/>
          <w:szCs w:val="24"/>
        </w:rPr>
        <w:t xml:space="preserve"> e da O</w:t>
      </w:r>
      <w:r>
        <w:rPr>
          <w:b/>
          <w:i/>
          <w:sz w:val="24"/>
          <w:szCs w:val="24"/>
        </w:rPr>
        <w:t xml:space="preserve">rientação </w:t>
      </w:r>
      <w:r w:rsidRPr="00CA0AEC">
        <w:rPr>
          <w:b/>
          <w:i/>
          <w:sz w:val="24"/>
          <w:szCs w:val="24"/>
        </w:rPr>
        <w:t>J</w:t>
      </w:r>
      <w:r>
        <w:rPr>
          <w:b/>
          <w:i/>
          <w:sz w:val="24"/>
          <w:szCs w:val="24"/>
        </w:rPr>
        <w:t>urisprudencial</w:t>
      </w:r>
      <w:r w:rsidRPr="00CA0AEC">
        <w:rPr>
          <w:b/>
          <w:i/>
          <w:sz w:val="24"/>
          <w:szCs w:val="24"/>
        </w:rPr>
        <w:t xml:space="preserve"> nº 397</w:t>
      </w:r>
      <w:r>
        <w:rPr>
          <w:b/>
          <w:i/>
          <w:sz w:val="24"/>
          <w:szCs w:val="24"/>
        </w:rPr>
        <w:t xml:space="preserve"> da SBDI-I</w:t>
      </w:r>
      <w:r w:rsidRPr="00CA0AEC">
        <w:rPr>
          <w:b/>
          <w:i/>
          <w:sz w:val="24"/>
          <w:szCs w:val="24"/>
        </w:rPr>
        <w:t>.</w:t>
      </w:r>
      <w:r>
        <w:rPr>
          <w:b/>
          <w:i/>
          <w:sz w:val="24"/>
          <w:szCs w:val="24"/>
        </w:rPr>
        <w:t xml:space="preserve"> Incidência da Súmula nº 264 do TST.</w:t>
      </w:r>
      <w:r w:rsidRPr="00CA0AEC">
        <w:rPr>
          <w:b/>
          <w:i/>
          <w:sz w:val="24"/>
          <w:szCs w:val="24"/>
        </w:rPr>
        <w:t xml:space="preserve"> </w:t>
      </w:r>
    </w:p>
    <w:p w:rsidR="008A49DF" w:rsidRPr="00A02BA8" w:rsidRDefault="008A49DF" w:rsidP="008A49DF">
      <w:pPr>
        <w:pStyle w:val="Corpo"/>
        <w:spacing w:line="240" w:lineRule="auto"/>
        <w:ind w:firstLine="0"/>
        <w:rPr>
          <w:rFonts w:ascii="Times New Roman" w:eastAsia="Calibri" w:hAnsi="Times New Roman" w:cs="Times New Roman"/>
          <w:color w:val="auto"/>
          <w:u w:val="single"/>
          <w:lang w:val="pt-BR" w:eastAsia="en-US"/>
        </w:rPr>
      </w:pPr>
      <w:r w:rsidRPr="00330CA8">
        <w:rPr>
          <w:rFonts w:ascii="Times New Roman" w:eastAsia="Calibri" w:hAnsi="Times New Roman" w:cs="Times New Roman"/>
          <w:color w:val="auto"/>
          <w:lang w:val="pt-BR" w:eastAsia="en-US"/>
        </w:rPr>
        <w:t>A forma de remuneração disposta na Súmula</w:t>
      </w:r>
      <w:r>
        <w:rPr>
          <w:rFonts w:ascii="Times New Roman" w:eastAsia="Calibri" w:hAnsi="Times New Roman" w:cs="Times New Roman"/>
          <w:color w:val="auto"/>
          <w:lang w:val="pt-BR" w:eastAsia="en-US"/>
        </w:rPr>
        <w:t xml:space="preserve"> nº</w:t>
      </w:r>
      <w:r w:rsidRPr="00330CA8">
        <w:rPr>
          <w:rFonts w:ascii="Times New Roman" w:eastAsia="Calibri" w:hAnsi="Times New Roman" w:cs="Times New Roman"/>
          <w:color w:val="auto"/>
          <w:lang w:val="pt-BR" w:eastAsia="en-US"/>
        </w:rPr>
        <w:t xml:space="preserve"> 340</w:t>
      </w:r>
      <w:r>
        <w:rPr>
          <w:rFonts w:ascii="Times New Roman" w:eastAsia="Calibri" w:hAnsi="Times New Roman" w:cs="Times New Roman"/>
          <w:color w:val="auto"/>
          <w:lang w:val="pt-BR" w:eastAsia="en-US"/>
        </w:rPr>
        <w:t xml:space="preserve"> do TST e na Orientação Jurisprudencial nº 397 da SBDI-I</w:t>
      </w:r>
      <w:r w:rsidRPr="00330CA8">
        <w:rPr>
          <w:rFonts w:ascii="Times New Roman" w:eastAsia="Calibri" w:hAnsi="Times New Roman" w:cs="Times New Roman"/>
          <w:color w:val="auto"/>
          <w:lang w:val="pt-BR" w:eastAsia="en-US"/>
        </w:rPr>
        <w:t xml:space="preserve"> é aplicável somente aos trabalhadores</w:t>
      </w:r>
      <w:r>
        <w:rPr>
          <w:rFonts w:ascii="Times New Roman" w:eastAsia="Calibri" w:hAnsi="Times New Roman" w:cs="Times New Roman"/>
          <w:color w:val="auto"/>
          <w:lang w:val="pt-BR" w:eastAsia="en-US"/>
        </w:rPr>
        <w:t xml:space="preserve"> remunerados à base de comissões, tais como aquelas obtidas por vendas. Prêmios ou bônus pelo alcance de metas ou objetivos globais, de produção, por quilômetro rodado, entre outros, não possuem a mesma natureza de comissões, devendo o pagamento de tais valores repercutir no cálculo das horas extras na forma da Súmula nº 264 do TST.  </w:t>
      </w:r>
      <w:r w:rsidRPr="0011312F">
        <w:rPr>
          <w:rFonts w:ascii="Times New Roman" w:eastAsia="Calibri" w:hAnsi="Times New Roman" w:cs="Times New Roman"/>
          <w:color w:val="auto"/>
          <w:lang w:val="pt-BR" w:eastAsia="en-US"/>
        </w:rPr>
        <w:t>Sob esse funda</w:t>
      </w:r>
      <w:r>
        <w:rPr>
          <w:rFonts w:ascii="Times New Roman" w:eastAsia="Calibri" w:hAnsi="Times New Roman" w:cs="Times New Roman"/>
          <w:color w:val="auto"/>
          <w:lang w:val="pt-BR" w:eastAsia="en-US"/>
        </w:rPr>
        <w:t>mento, a SBDI-I, por unanimidade, conheceu</w:t>
      </w:r>
      <w:r w:rsidRPr="0011312F">
        <w:rPr>
          <w:rFonts w:ascii="Times New Roman" w:eastAsia="Calibri" w:hAnsi="Times New Roman" w:cs="Times New Roman"/>
          <w:color w:val="auto"/>
          <w:lang w:val="pt-BR" w:eastAsia="en-US"/>
        </w:rPr>
        <w:t xml:space="preserve"> do recurso de embargos, por divergência jurisprudencia</w:t>
      </w:r>
      <w:r>
        <w:rPr>
          <w:rFonts w:ascii="Times New Roman" w:eastAsia="Calibri" w:hAnsi="Times New Roman" w:cs="Times New Roman"/>
          <w:color w:val="auto"/>
          <w:lang w:val="pt-BR" w:eastAsia="en-US"/>
        </w:rPr>
        <w:t>l e, no mérito, por maioria, deu</w:t>
      </w:r>
      <w:r w:rsidRPr="0011312F">
        <w:rPr>
          <w:rFonts w:ascii="Times New Roman" w:eastAsia="Calibri" w:hAnsi="Times New Roman" w:cs="Times New Roman"/>
          <w:color w:val="auto"/>
          <w:lang w:val="pt-BR" w:eastAsia="en-US"/>
        </w:rPr>
        <w:t>-lhe provimento para determinar a incidência dos prêmios no cálculo das horas extras, nos termos da Súmula 264 do TST</w:t>
      </w:r>
      <w:r>
        <w:rPr>
          <w:rFonts w:ascii="Times New Roman" w:eastAsia="Calibri" w:hAnsi="Times New Roman" w:cs="Times New Roman"/>
          <w:color w:val="auto"/>
          <w:lang w:val="pt-BR" w:eastAsia="en-US"/>
        </w:rPr>
        <w:t>. V</w:t>
      </w:r>
      <w:r w:rsidRPr="0011312F">
        <w:rPr>
          <w:rFonts w:ascii="Times New Roman" w:eastAsia="Calibri" w:hAnsi="Times New Roman" w:cs="Times New Roman"/>
          <w:color w:val="auto"/>
          <w:lang w:val="pt-BR" w:eastAsia="en-US"/>
        </w:rPr>
        <w:t>encidos os Ministros Márcio Eurico Vitral Amaro, Brito Pereira e Cláudio Mascarenhas Brandão</w:t>
      </w:r>
      <w:r>
        <w:rPr>
          <w:rFonts w:ascii="Times New Roman" w:eastAsia="Calibri" w:hAnsi="Times New Roman" w:cs="Times New Roman"/>
          <w:color w:val="auto"/>
          <w:lang w:val="pt-BR" w:eastAsia="en-US"/>
        </w:rPr>
        <w:t xml:space="preserve">. </w:t>
      </w:r>
      <w:hyperlink r:id="rId11" w:history="1">
        <w:r w:rsidRPr="00A02BA8">
          <w:rPr>
            <w:rStyle w:val="Hyperlink"/>
            <w:rFonts w:ascii="Times New Roman" w:eastAsia="Calibri" w:hAnsi="Times New Roman"/>
            <w:lang w:val="pt-BR" w:eastAsia="en-US"/>
          </w:rPr>
          <w:t>TST-E-RR-445-46.2010.5.04.0029</w:t>
        </w:r>
      </w:hyperlink>
      <w:r w:rsidRPr="00A02BA8">
        <w:rPr>
          <w:rFonts w:ascii="Times New Roman" w:eastAsia="Calibri" w:hAnsi="Times New Roman" w:cs="Times New Roman"/>
          <w:color w:val="auto"/>
          <w:u w:val="single"/>
          <w:lang w:val="pt-BR" w:eastAsia="en-US"/>
        </w:rPr>
        <w:t>, SBDI-I, rel. Min. Augusto César Leite de Carvalho, 22.9.2016</w:t>
      </w:r>
    </w:p>
    <w:p w:rsidR="007E37B1" w:rsidRPr="008A49DF" w:rsidRDefault="007E37B1" w:rsidP="00BD75B0">
      <w:pPr>
        <w:jc w:val="both"/>
        <w:rPr>
          <w:b/>
          <w:i/>
          <w:sz w:val="24"/>
          <w:szCs w:val="24"/>
        </w:rPr>
      </w:pPr>
    </w:p>
    <w:p w:rsidR="007E37B1" w:rsidRPr="00CE7555" w:rsidRDefault="007E37B1" w:rsidP="007E37B1">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5"/>
          <w:szCs w:val="25"/>
          <w:lang w:val="pt-BR"/>
        </w:rPr>
      </w:pPr>
      <w:r>
        <w:rPr>
          <w:rFonts w:ascii="Times New Roman" w:hAnsi="Times New Roman" w:cs="Times New Roman"/>
          <w:b/>
          <w:bCs/>
          <w:shadow/>
          <w:color w:val="auto"/>
          <w:sz w:val="25"/>
          <w:szCs w:val="25"/>
          <w:lang w:val="pt-BR"/>
        </w:rPr>
        <w:t>SUBSEÇÃO II ESPECIALIZADA EM DISSÍDIOS INDIVIDUAIS</w:t>
      </w:r>
    </w:p>
    <w:p w:rsidR="007E37B1" w:rsidRPr="008A49DF" w:rsidRDefault="007E37B1" w:rsidP="007E37B1">
      <w:pPr>
        <w:jc w:val="both"/>
        <w:rPr>
          <w:rFonts w:eastAsia="Calibri"/>
          <w:sz w:val="24"/>
          <w:szCs w:val="24"/>
          <w:u w:val="single"/>
        </w:rPr>
      </w:pPr>
    </w:p>
    <w:p w:rsidR="008A49DF" w:rsidRDefault="008A49DF" w:rsidP="008A49DF">
      <w:pPr>
        <w:jc w:val="both"/>
        <w:rPr>
          <w:rFonts w:eastAsia="Calibri"/>
          <w:sz w:val="24"/>
          <w:szCs w:val="24"/>
        </w:rPr>
      </w:pPr>
      <w:r>
        <w:rPr>
          <w:rFonts w:eastAsia="Calibri"/>
          <w:b/>
          <w:i/>
          <w:sz w:val="24"/>
          <w:szCs w:val="24"/>
        </w:rPr>
        <w:t>Mandado de segurança. Licença para o exercício de comércio ambulante em local público municipal administrado por concessionária de rodovia estadual. Incompetência absoluta da Justiça do Trabalho. Declaração de ofício.</w:t>
      </w:r>
    </w:p>
    <w:p w:rsidR="008A49DF" w:rsidRDefault="008A49DF" w:rsidP="008A49DF">
      <w:pPr>
        <w:jc w:val="both"/>
        <w:rPr>
          <w:rFonts w:eastAsia="Calibri"/>
          <w:sz w:val="24"/>
          <w:szCs w:val="24"/>
          <w:u w:val="single"/>
        </w:rPr>
      </w:pPr>
      <w:r>
        <w:rPr>
          <w:rFonts w:eastAsia="Calibri"/>
          <w:sz w:val="24"/>
          <w:szCs w:val="24"/>
        </w:rPr>
        <w:t xml:space="preserve">A controvérsia em torno do direito de uso do espaço público municipal localizado em rodovia estadual administrada por concessionária, para o exercício de comércio ambulante, foge à competência da Justiça do Trabalho, especialmente na hipótese em que a insurgência é dirigida contra atos do Município, que negou a licença para o comércio, e da concessionária, que teria colocado pedras do local onde a atividade vinha se desenvolvendo, e não contra o empregador ou o tomador dos serviços. </w:t>
      </w:r>
      <w:r w:rsidRPr="001C6820">
        <w:rPr>
          <w:rFonts w:eastAsia="Calibri"/>
          <w:sz w:val="24"/>
          <w:szCs w:val="24"/>
        </w:rPr>
        <w:t>Sob esses fundamentos, a SBDI-II,</w:t>
      </w:r>
      <w:r>
        <w:rPr>
          <w:rFonts w:eastAsia="Calibri"/>
          <w:sz w:val="24"/>
          <w:szCs w:val="24"/>
        </w:rPr>
        <w:t xml:space="preserve"> por unanimidade, negou provimento ao recurso ordinário e, de ofício, declarou a incompetência absoluta da Justiça do Trabalho para o exame da pretensão mandamental, determinando o retorno dos autos à Corte de origem, a fim de que seja providenciada a remessa do feito ao setor de distribuição das Varas do Tribunal de Justiça de São Paulo em Cubatão/SP, na forma do art. 12, § 2º, da Lei nº 11.419/2006 c/c art. 64, § 3º, do CPC de 2015</w:t>
      </w:r>
      <w:r w:rsidRPr="001C6820">
        <w:rPr>
          <w:rFonts w:eastAsia="Calibri"/>
          <w:sz w:val="24"/>
          <w:szCs w:val="24"/>
        </w:rPr>
        <w:t>.</w:t>
      </w:r>
      <w:r>
        <w:rPr>
          <w:rFonts w:eastAsia="Calibri"/>
          <w:sz w:val="24"/>
          <w:szCs w:val="24"/>
        </w:rPr>
        <w:t xml:space="preserve"> </w:t>
      </w:r>
      <w:hyperlink r:id="rId12" w:history="1">
        <w:r w:rsidRPr="00F6401B">
          <w:rPr>
            <w:rStyle w:val="Hyperlink"/>
            <w:rFonts w:eastAsia="Calibri"/>
            <w:sz w:val="24"/>
            <w:szCs w:val="24"/>
          </w:rPr>
          <w:t>TST-RO-1000407-85.2015.5.02.0000</w:t>
        </w:r>
      </w:hyperlink>
      <w:r w:rsidRPr="001C6820">
        <w:rPr>
          <w:rFonts w:eastAsia="Calibri"/>
          <w:sz w:val="24"/>
          <w:szCs w:val="24"/>
          <w:u w:val="single"/>
        </w:rPr>
        <w:t xml:space="preserve">, SBDI-II, rel. Min. Douglas Alencar Rodrigues, </w:t>
      </w:r>
      <w:r>
        <w:rPr>
          <w:rFonts w:eastAsia="Calibri"/>
          <w:sz w:val="24"/>
          <w:szCs w:val="24"/>
          <w:u w:val="single"/>
        </w:rPr>
        <w:t>20</w:t>
      </w:r>
      <w:r w:rsidRPr="001C6820">
        <w:rPr>
          <w:rFonts w:eastAsia="Calibri"/>
          <w:sz w:val="24"/>
          <w:szCs w:val="24"/>
          <w:u w:val="single"/>
        </w:rPr>
        <w:t>.9.2016</w:t>
      </w:r>
    </w:p>
    <w:p w:rsidR="008A49DF" w:rsidRDefault="008A49DF" w:rsidP="008A49DF">
      <w:pPr>
        <w:jc w:val="both"/>
        <w:rPr>
          <w:rFonts w:eastAsia="Calibri"/>
          <w:sz w:val="24"/>
          <w:szCs w:val="24"/>
          <w:u w:val="single"/>
        </w:rPr>
      </w:pPr>
    </w:p>
    <w:p w:rsidR="008A49DF" w:rsidRPr="001C6820" w:rsidRDefault="008A49DF" w:rsidP="008A49DF">
      <w:pPr>
        <w:jc w:val="both"/>
        <w:rPr>
          <w:rFonts w:eastAsia="Calibri"/>
          <w:sz w:val="24"/>
          <w:szCs w:val="24"/>
          <w:u w:val="single"/>
        </w:rPr>
      </w:pPr>
    </w:p>
    <w:p w:rsidR="00340D16" w:rsidRPr="001D6AC9" w:rsidRDefault="00340D16" w:rsidP="00C6738C">
      <w:pPr>
        <w:rPr>
          <w:sz w:val="10"/>
          <w:szCs w:val="10"/>
        </w:rPr>
      </w:pP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CE7555">
        <w:rPr>
          <w:b w:val="0"/>
          <w:bCs w:val="0"/>
          <w:snapToGrid w:val="0"/>
          <w:sz w:val="25"/>
          <w:szCs w:val="25"/>
        </w:rPr>
        <w:t xml:space="preserve">Informativo TST é mantido pela </w:t>
      </w: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CE7555">
        <w:rPr>
          <w:b w:val="0"/>
          <w:bCs w:val="0"/>
          <w:snapToGrid w:val="0"/>
          <w:sz w:val="25"/>
          <w:szCs w:val="25"/>
        </w:rPr>
        <w:t>Coordenadoria de Jurisprudência – CJUR</w:t>
      </w:r>
    </w:p>
    <w:p w:rsidR="00184590"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Informações/Sugestões/Críticas: (61)3043</w:t>
      </w:r>
      <w:r w:rsidR="00352B27" w:rsidRPr="00CE7555">
        <w:rPr>
          <w:snapToGrid w:val="0"/>
          <w:sz w:val="25"/>
          <w:szCs w:val="25"/>
        </w:rPr>
        <w:t>-</w:t>
      </w:r>
      <w:r w:rsidRPr="00CE7555">
        <w:rPr>
          <w:snapToGrid w:val="0"/>
          <w:sz w:val="25"/>
          <w:szCs w:val="25"/>
        </w:rPr>
        <w:t>4</w:t>
      </w:r>
      <w:r w:rsidR="00D72C05" w:rsidRPr="00CE7555">
        <w:rPr>
          <w:snapToGrid w:val="0"/>
          <w:sz w:val="25"/>
          <w:szCs w:val="25"/>
        </w:rPr>
        <w:t>417</w:t>
      </w:r>
    </w:p>
    <w:p w:rsidR="007614F1"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cjur@tst.jus.br</w:t>
      </w:r>
    </w:p>
    <w:sectPr w:rsidR="007614F1" w:rsidRPr="00CE7555" w:rsidSect="00D11B24">
      <w:headerReference w:type="default" r:id="rId13"/>
      <w:footerReference w:type="default" r:id="rId14"/>
      <w:headerReference w:type="first" r:id="rId15"/>
      <w:footerReference w:type="first" r:id="rId16"/>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0F3" w:rsidRDefault="00C230F3">
      <w:r>
        <w:separator/>
      </w:r>
    </w:p>
  </w:endnote>
  <w:endnote w:type="continuationSeparator" w:id="0">
    <w:p w:rsidR="00C230F3" w:rsidRDefault="00C2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61F12">
      <w:rPr>
        <w:rStyle w:val="Nmerodepgina"/>
        <w:noProof/>
      </w:rPr>
      <w:t>2</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961F12">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0F3" w:rsidRDefault="00C230F3">
      <w:r>
        <w:separator/>
      </w:r>
    </w:p>
  </w:footnote>
  <w:footnote w:type="continuationSeparator" w:id="0">
    <w:p w:rsidR="00C230F3" w:rsidRDefault="00C23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 xml:space="preserve">Informativo TST - </w:t>
    </w:r>
    <w:r w:rsidR="00986D77">
      <w:rPr>
        <w:shadow/>
        <w:sz w:val="24"/>
        <w:szCs w:val="24"/>
      </w:rPr>
      <w:t>n</w:t>
    </w:r>
    <w:r w:rsidRPr="00971E07">
      <w:rPr>
        <w:shadow/>
        <w:sz w:val="24"/>
        <w:szCs w:val="24"/>
      </w:rPr>
      <w:t xml:space="preserve">º </w:t>
    </w:r>
    <w:r w:rsidR="00C51600">
      <w:rPr>
        <w:shadow/>
        <w:sz w:val="24"/>
        <w:szCs w:val="24"/>
      </w:rPr>
      <w:t>1</w:t>
    </w:r>
    <w:r w:rsidR="008E3CCE">
      <w:rPr>
        <w:shadow/>
        <w:sz w:val="24"/>
        <w:szCs w:val="24"/>
      </w:rPr>
      <w:t>4</w:t>
    </w:r>
    <w:r w:rsidR="00A27889">
      <w:rPr>
        <w:shadow/>
        <w:sz w:val="24"/>
        <w:szCs w:val="24"/>
      </w:rPr>
      <w:t>5</w:t>
    </w:r>
  </w:p>
  <w:p w:rsidR="00CE7555" w:rsidRPr="005D1DE4" w:rsidRDefault="00187A37" w:rsidP="00CE7555">
    <w:pPr>
      <w:pStyle w:val="Cabealho"/>
      <w:jc w:val="right"/>
    </w:pPr>
    <w:r w:rsidRPr="003C0554">
      <w:rPr>
        <w:noProof/>
      </w:rPr>
      <w:pict>
        <v:line id="_x0000_s2049" style="position:absolute;left:0;text-align:left;flip:x;z-index:251657216" from=".9pt,10.15pt" to="497.7pt,10.15pt" o:allowincell="f" strokecolor="#969696"/>
      </w:pict>
    </w:r>
    <w:r w:rsidR="00DB0223" w:rsidRPr="003C0554">
      <w:rPr>
        <w:iCs/>
      </w:rPr>
      <w:t xml:space="preserve"> </w:t>
    </w:r>
    <w:r w:rsidR="00494DD1">
      <w:rPr>
        <w:i/>
        <w:iCs/>
      </w:rPr>
      <w:t>Período:</w:t>
    </w:r>
    <w:r w:rsidR="009802D2">
      <w:rPr>
        <w:i/>
        <w:iCs/>
      </w:rPr>
      <w:t xml:space="preserve"> </w:t>
    </w:r>
    <w:r w:rsidR="00A27889">
      <w:rPr>
        <w:i/>
        <w:iCs/>
      </w:rPr>
      <w:t>20</w:t>
    </w:r>
    <w:r w:rsidR="00602FF7">
      <w:rPr>
        <w:i/>
        <w:iCs/>
      </w:rPr>
      <w:t xml:space="preserve"> </w:t>
    </w:r>
    <w:r w:rsidR="007E37B1">
      <w:rPr>
        <w:i/>
        <w:iCs/>
      </w:rPr>
      <w:t xml:space="preserve">a </w:t>
    </w:r>
    <w:r w:rsidR="00A27889">
      <w:rPr>
        <w:i/>
        <w:iCs/>
      </w:rPr>
      <w:t xml:space="preserve">26 </w:t>
    </w:r>
    <w:r w:rsidR="007E37B1">
      <w:rPr>
        <w:i/>
        <w:iCs/>
      </w:rPr>
      <w:t xml:space="preserve">de setembro </w:t>
    </w:r>
    <w:r w:rsidR="00F907EB">
      <w:rPr>
        <w:i/>
        <w:iCs/>
      </w:rPr>
      <w:t xml:space="preserve"> </w:t>
    </w:r>
    <w:r w:rsidR="000E5C57">
      <w:rPr>
        <w:i/>
        <w:iCs/>
      </w:rPr>
      <w:t>d</w:t>
    </w:r>
    <w:r w:rsidR="00971E5F">
      <w:rPr>
        <w:i/>
        <w:iCs/>
      </w:rPr>
      <w:t>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7.25pt">
          <v:imagedata r:id="rId1" o:title="TST LOGO"/>
        </v:shape>
      </w:pic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C51600">
      <w:rPr>
        <w:b/>
        <w:sz w:val="40"/>
        <w:szCs w:val="40"/>
      </w:rPr>
      <w:t>1</w:t>
    </w:r>
    <w:r w:rsidR="00393131">
      <w:rPr>
        <w:b/>
        <w:sz w:val="40"/>
        <w:szCs w:val="40"/>
      </w:rPr>
      <w:t>4</w:t>
    </w:r>
    <w:r w:rsidR="00A27889">
      <w:rPr>
        <w:b/>
        <w:sz w:val="40"/>
        <w:szCs w:val="40"/>
      </w:rPr>
      <w:t>5</w:t>
    </w:r>
  </w:p>
  <w:p w:rsidR="00FE00AD" w:rsidRPr="005D1DE4" w:rsidRDefault="00FE00AD">
    <w:pPr>
      <w:pStyle w:val="Cabealho"/>
      <w:jc w:val="right"/>
      <w:rPr>
        <w:i/>
        <w:iCs/>
        <w:sz w:val="10"/>
        <w:szCs w:val="10"/>
      </w:rPr>
    </w:pPr>
  </w:p>
  <w:p w:rsidR="00FE00AD" w:rsidRPr="005D1DE4" w:rsidRDefault="002168DE">
    <w:pPr>
      <w:pStyle w:val="Cabealho"/>
      <w:jc w:val="right"/>
    </w:pPr>
    <w:r>
      <w:rPr>
        <w:i/>
        <w:iCs/>
      </w:rPr>
      <w:t>Período:</w:t>
    </w:r>
    <w:r w:rsidR="008E3CCE" w:rsidRPr="009B320F">
      <w:rPr>
        <w:i/>
        <w:iCs/>
      </w:rPr>
      <w:t xml:space="preserve"> </w:t>
    </w:r>
    <w:r w:rsidR="00A27889">
      <w:rPr>
        <w:i/>
        <w:iCs/>
      </w:rPr>
      <w:t xml:space="preserve">20 </w:t>
    </w:r>
    <w:r w:rsidR="007E37B1">
      <w:rPr>
        <w:i/>
        <w:iCs/>
      </w:rPr>
      <w:t xml:space="preserve">a </w:t>
    </w:r>
    <w:r w:rsidR="00A27889">
      <w:rPr>
        <w:i/>
        <w:iCs/>
      </w:rPr>
      <w:t>26</w:t>
    </w:r>
    <w:r w:rsidR="007E37B1">
      <w:rPr>
        <w:i/>
        <w:iCs/>
      </w:rPr>
      <w:t xml:space="preserve"> de setembro</w:t>
    </w:r>
    <w:r w:rsidR="000E5C57" w:rsidRPr="009B320F">
      <w:rPr>
        <w:i/>
        <w:iCs/>
      </w:rPr>
      <w:t xml:space="preserve"> </w:t>
    </w:r>
    <w:r w:rsidR="004A094C" w:rsidRPr="009B320F">
      <w:rPr>
        <w:i/>
        <w:iCs/>
      </w:rPr>
      <w:t>de 201</w:t>
    </w:r>
    <w:r w:rsidR="000E5C57" w:rsidRPr="009B320F">
      <w:rPr>
        <w:i/>
        <w:iCs/>
      </w:rPr>
      <w:t>6</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1967"/>
    <w:rsid w:val="000228E6"/>
    <w:rsid w:val="000249BA"/>
    <w:rsid w:val="00024CE9"/>
    <w:rsid w:val="00032056"/>
    <w:rsid w:val="000322FB"/>
    <w:rsid w:val="000332F1"/>
    <w:rsid w:val="00034034"/>
    <w:rsid w:val="000425FC"/>
    <w:rsid w:val="00050E85"/>
    <w:rsid w:val="0005125E"/>
    <w:rsid w:val="00055A9D"/>
    <w:rsid w:val="00056752"/>
    <w:rsid w:val="0005765E"/>
    <w:rsid w:val="00057B87"/>
    <w:rsid w:val="0006020E"/>
    <w:rsid w:val="00064486"/>
    <w:rsid w:val="00065048"/>
    <w:rsid w:val="000733B4"/>
    <w:rsid w:val="00073643"/>
    <w:rsid w:val="00073880"/>
    <w:rsid w:val="00075BDB"/>
    <w:rsid w:val="00080C40"/>
    <w:rsid w:val="00080F10"/>
    <w:rsid w:val="000858FB"/>
    <w:rsid w:val="0009237D"/>
    <w:rsid w:val="00093AE9"/>
    <w:rsid w:val="00093BA8"/>
    <w:rsid w:val="00095471"/>
    <w:rsid w:val="000A04E6"/>
    <w:rsid w:val="000A4C94"/>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11575C"/>
    <w:rsid w:val="0011692E"/>
    <w:rsid w:val="00122C2A"/>
    <w:rsid w:val="001257D7"/>
    <w:rsid w:val="00137564"/>
    <w:rsid w:val="00137DC1"/>
    <w:rsid w:val="00141630"/>
    <w:rsid w:val="00142C28"/>
    <w:rsid w:val="00152238"/>
    <w:rsid w:val="0015612D"/>
    <w:rsid w:val="00161CDE"/>
    <w:rsid w:val="00163142"/>
    <w:rsid w:val="001648F5"/>
    <w:rsid w:val="00176D15"/>
    <w:rsid w:val="00183803"/>
    <w:rsid w:val="00184590"/>
    <w:rsid w:val="00187A37"/>
    <w:rsid w:val="00187BEF"/>
    <w:rsid w:val="0019151D"/>
    <w:rsid w:val="001920CD"/>
    <w:rsid w:val="00193208"/>
    <w:rsid w:val="001932B7"/>
    <w:rsid w:val="00197B15"/>
    <w:rsid w:val="001B2C08"/>
    <w:rsid w:val="001C04D2"/>
    <w:rsid w:val="001C21FB"/>
    <w:rsid w:val="001C271F"/>
    <w:rsid w:val="001C6C93"/>
    <w:rsid w:val="001D4CF9"/>
    <w:rsid w:val="001D5AB0"/>
    <w:rsid w:val="001D6AC9"/>
    <w:rsid w:val="001D757D"/>
    <w:rsid w:val="001E14A9"/>
    <w:rsid w:val="001E14BB"/>
    <w:rsid w:val="001E3B29"/>
    <w:rsid w:val="001E4B57"/>
    <w:rsid w:val="001E5BD1"/>
    <w:rsid w:val="001E713B"/>
    <w:rsid w:val="001E79B4"/>
    <w:rsid w:val="001F030F"/>
    <w:rsid w:val="001F45E0"/>
    <w:rsid w:val="00204C97"/>
    <w:rsid w:val="00206810"/>
    <w:rsid w:val="002168DE"/>
    <w:rsid w:val="00224AC2"/>
    <w:rsid w:val="00230183"/>
    <w:rsid w:val="0023559D"/>
    <w:rsid w:val="002402B0"/>
    <w:rsid w:val="002449F9"/>
    <w:rsid w:val="00255732"/>
    <w:rsid w:val="00257B4A"/>
    <w:rsid w:val="00260B37"/>
    <w:rsid w:val="002635ED"/>
    <w:rsid w:val="002662BA"/>
    <w:rsid w:val="00266D49"/>
    <w:rsid w:val="00271C5C"/>
    <w:rsid w:val="00271E67"/>
    <w:rsid w:val="002730B5"/>
    <w:rsid w:val="002766D5"/>
    <w:rsid w:val="00276EA0"/>
    <w:rsid w:val="00280594"/>
    <w:rsid w:val="00285064"/>
    <w:rsid w:val="002A219D"/>
    <w:rsid w:val="002A521A"/>
    <w:rsid w:val="002A546D"/>
    <w:rsid w:val="002B4738"/>
    <w:rsid w:val="002B6377"/>
    <w:rsid w:val="002C2904"/>
    <w:rsid w:val="002E78CB"/>
    <w:rsid w:val="002F28E5"/>
    <w:rsid w:val="003074FC"/>
    <w:rsid w:val="0033397A"/>
    <w:rsid w:val="00340D16"/>
    <w:rsid w:val="00340E8D"/>
    <w:rsid w:val="00342846"/>
    <w:rsid w:val="003503FC"/>
    <w:rsid w:val="00352B27"/>
    <w:rsid w:val="0035374D"/>
    <w:rsid w:val="00363255"/>
    <w:rsid w:val="0036325E"/>
    <w:rsid w:val="003671FE"/>
    <w:rsid w:val="003708FD"/>
    <w:rsid w:val="003745DE"/>
    <w:rsid w:val="0037667D"/>
    <w:rsid w:val="00377D5F"/>
    <w:rsid w:val="00380212"/>
    <w:rsid w:val="00383A89"/>
    <w:rsid w:val="00384075"/>
    <w:rsid w:val="003908C5"/>
    <w:rsid w:val="00393131"/>
    <w:rsid w:val="00396053"/>
    <w:rsid w:val="003A1F0A"/>
    <w:rsid w:val="003A4086"/>
    <w:rsid w:val="003A5E5B"/>
    <w:rsid w:val="003B045C"/>
    <w:rsid w:val="003B0538"/>
    <w:rsid w:val="003B0A59"/>
    <w:rsid w:val="003B3EB5"/>
    <w:rsid w:val="003B4E23"/>
    <w:rsid w:val="003B767E"/>
    <w:rsid w:val="003C01E8"/>
    <w:rsid w:val="003C0554"/>
    <w:rsid w:val="003C1AB7"/>
    <w:rsid w:val="003C6FE7"/>
    <w:rsid w:val="003D032E"/>
    <w:rsid w:val="003D4205"/>
    <w:rsid w:val="003E1C53"/>
    <w:rsid w:val="003F2078"/>
    <w:rsid w:val="004034A8"/>
    <w:rsid w:val="00416D9A"/>
    <w:rsid w:val="00423641"/>
    <w:rsid w:val="0042772A"/>
    <w:rsid w:val="004323B0"/>
    <w:rsid w:val="0044014F"/>
    <w:rsid w:val="00444E88"/>
    <w:rsid w:val="004477EC"/>
    <w:rsid w:val="00450BAD"/>
    <w:rsid w:val="0045657C"/>
    <w:rsid w:val="00457A40"/>
    <w:rsid w:val="004655CC"/>
    <w:rsid w:val="00466DB9"/>
    <w:rsid w:val="00470EF8"/>
    <w:rsid w:val="004731B7"/>
    <w:rsid w:val="00486521"/>
    <w:rsid w:val="00486DFC"/>
    <w:rsid w:val="004922D6"/>
    <w:rsid w:val="00494DD1"/>
    <w:rsid w:val="004A094C"/>
    <w:rsid w:val="004A14FC"/>
    <w:rsid w:val="004A5264"/>
    <w:rsid w:val="004A5908"/>
    <w:rsid w:val="004A7C59"/>
    <w:rsid w:val="004B21AD"/>
    <w:rsid w:val="004B63FB"/>
    <w:rsid w:val="004C011C"/>
    <w:rsid w:val="004C14EA"/>
    <w:rsid w:val="004C2118"/>
    <w:rsid w:val="004C2612"/>
    <w:rsid w:val="004C749C"/>
    <w:rsid w:val="004C759F"/>
    <w:rsid w:val="004D6000"/>
    <w:rsid w:val="004D6415"/>
    <w:rsid w:val="004D71E8"/>
    <w:rsid w:val="004E393E"/>
    <w:rsid w:val="004E4507"/>
    <w:rsid w:val="004E4619"/>
    <w:rsid w:val="004F0A7D"/>
    <w:rsid w:val="004F5040"/>
    <w:rsid w:val="00513789"/>
    <w:rsid w:val="0051538E"/>
    <w:rsid w:val="00517E01"/>
    <w:rsid w:val="00521EEC"/>
    <w:rsid w:val="00543B94"/>
    <w:rsid w:val="005460BD"/>
    <w:rsid w:val="005521C8"/>
    <w:rsid w:val="00553197"/>
    <w:rsid w:val="0055409E"/>
    <w:rsid w:val="00554139"/>
    <w:rsid w:val="00556367"/>
    <w:rsid w:val="00556B35"/>
    <w:rsid w:val="00573E13"/>
    <w:rsid w:val="005811A4"/>
    <w:rsid w:val="00584F82"/>
    <w:rsid w:val="00591DFA"/>
    <w:rsid w:val="005A30AA"/>
    <w:rsid w:val="005A5695"/>
    <w:rsid w:val="005B0A1C"/>
    <w:rsid w:val="005B22CE"/>
    <w:rsid w:val="005B2F00"/>
    <w:rsid w:val="005B3792"/>
    <w:rsid w:val="005B57DE"/>
    <w:rsid w:val="005C1886"/>
    <w:rsid w:val="005C761E"/>
    <w:rsid w:val="005D0E5F"/>
    <w:rsid w:val="005D1DE4"/>
    <w:rsid w:val="005E35BD"/>
    <w:rsid w:val="005E3D4D"/>
    <w:rsid w:val="005E7FD1"/>
    <w:rsid w:val="005F0545"/>
    <w:rsid w:val="005F2858"/>
    <w:rsid w:val="006002E3"/>
    <w:rsid w:val="00602FF7"/>
    <w:rsid w:val="006145AC"/>
    <w:rsid w:val="00615F98"/>
    <w:rsid w:val="006207F5"/>
    <w:rsid w:val="00621F9C"/>
    <w:rsid w:val="00631166"/>
    <w:rsid w:val="00631F1C"/>
    <w:rsid w:val="006366A4"/>
    <w:rsid w:val="00643B60"/>
    <w:rsid w:val="006456B1"/>
    <w:rsid w:val="006564EC"/>
    <w:rsid w:val="0066084C"/>
    <w:rsid w:val="00661B23"/>
    <w:rsid w:val="00672CF9"/>
    <w:rsid w:val="00672E11"/>
    <w:rsid w:val="0068273B"/>
    <w:rsid w:val="00691234"/>
    <w:rsid w:val="00692202"/>
    <w:rsid w:val="006931CC"/>
    <w:rsid w:val="006947F2"/>
    <w:rsid w:val="00697919"/>
    <w:rsid w:val="006B3FCF"/>
    <w:rsid w:val="006B46CA"/>
    <w:rsid w:val="006C0391"/>
    <w:rsid w:val="006C28B3"/>
    <w:rsid w:val="006D1F66"/>
    <w:rsid w:val="006D306E"/>
    <w:rsid w:val="006D4497"/>
    <w:rsid w:val="006E1A9C"/>
    <w:rsid w:val="006F6C15"/>
    <w:rsid w:val="00700B1B"/>
    <w:rsid w:val="007029CF"/>
    <w:rsid w:val="0070727E"/>
    <w:rsid w:val="00710D3A"/>
    <w:rsid w:val="0071315F"/>
    <w:rsid w:val="00720057"/>
    <w:rsid w:val="00721942"/>
    <w:rsid w:val="00722BE7"/>
    <w:rsid w:val="00732DF2"/>
    <w:rsid w:val="007403B3"/>
    <w:rsid w:val="007614F1"/>
    <w:rsid w:val="007618C5"/>
    <w:rsid w:val="00764066"/>
    <w:rsid w:val="00766B7B"/>
    <w:rsid w:val="0077600F"/>
    <w:rsid w:val="00776118"/>
    <w:rsid w:val="00781C77"/>
    <w:rsid w:val="00796745"/>
    <w:rsid w:val="007B0F83"/>
    <w:rsid w:val="007C0A4F"/>
    <w:rsid w:val="007D29A1"/>
    <w:rsid w:val="007D2EE9"/>
    <w:rsid w:val="007D469A"/>
    <w:rsid w:val="007E094E"/>
    <w:rsid w:val="007E0EA7"/>
    <w:rsid w:val="007E37B1"/>
    <w:rsid w:val="007E3F23"/>
    <w:rsid w:val="007F142E"/>
    <w:rsid w:val="007F66BC"/>
    <w:rsid w:val="007F7B5E"/>
    <w:rsid w:val="00800B97"/>
    <w:rsid w:val="00801246"/>
    <w:rsid w:val="00802B1A"/>
    <w:rsid w:val="00805CD2"/>
    <w:rsid w:val="0080615C"/>
    <w:rsid w:val="0081027F"/>
    <w:rsid w:val="0081742D"/>
    <w:rsid w:val="00817AB1"/>
    <w:rsid w:val="00821F4D"/>
    <w:rsid w:val="00823906"/>
    <w:rsid w:val="008409D3"/>
    <w:rsid w:val="0084319F"/>
    <w:rsid w:val="00844374"/>
    <w:rsid w:val="00845559"/>
    <w:rsid w:val="00854DB8"/>
    <w:rsid w:val="00854EF2"/>
    <w:rsid w:val="00855623"/>
    <w:rsid w:val="00855D99"/>
    <w:rsid w:val="0086211B"/>
    <w:rsid w:val="008622CF"/>
    <w:rsid w:val="008627C6"/>
    <w:rsid w:val="00863B86"/>
    <w:rsid w:val="008652A2"/>
    <w:rsid w:val="008706CD"/>
    <w:rsid w:val="00871F69"/>
    <w:rsid w:val="008842D0"/>
    <w:rsid w:val="00884AC4"/>
    <w:rsid w:val="0088579D"/>
    <w:rsid w:val="008A1A58"/>
    <w:rsid w:val="008A49DF"/>
    <w:rsid w:val="008A4AFF"/>
    <w:rsid w:val="008A5FA7"/>
    <w:rsid w:val="008A68E7"/>
    <w:rsid w:val="008A7953"/>
    <w:rsid w:val="008B1828"/>
    <w:rsid w:val="008B3081"/>
    <w:rsid w:val="008B32D4"/>
    <w:rsid w:val="008C7AD0"/>
    <w:rsid w:val="008D0020"/>
    <w:rsid w:val="008D3C38"/>
    <w:rsid w:val="008D3C4B"/>
    <w:rsid w:val="008D6A05"/>
    <w:rsid w:val="008E2AE5"/>
    <w:rsid w:val="008E3CCE"/>
    <w:rsid w:val="008E3F89"/>
    <w:rsid w:val="008F26CB"/>
    <w:rsid w:val="008F36EC"/>
    <w:rsid w:val="008F3D95"/>
    <w:rsid w:val="008F6509"/>
    <w:rsid w:val="008F79D9"/>
    <w:rsid w:val="009027C8"/>
    <w:rsid w:val="00922D1B"/>
    <w:rsid w:val="0093467A"/>
    <w:rsid w:val="009353F1"/>
    <w:rsid w:val="0094155C"/>
    <w:rsid w:val="00951531"/>
    <w:rsid w:val="00953B29"/>
    <w:rsid w:val="00960A3B"/>
    <w:rsid w:val="00961F12"/>
    <w:rsid w:val="0096375C"/>
    <w:rsid w:val="00967DE0"/>
    <w:rsid w:val="00971E07"/>
    <w:rsid w:val="00971E5F"/>
    <w:rsid w:val="009802D2"/>
    <w:rsid w:val="00980944"/>
    <w:rsid w:val="00986D77"/>
    <w:rsid w:val="00993A6E"/>
    <w:rsid w:val="009943EC"/>
    <w:rsid w:val="009A1BAD"/>
    <w:rsid w:val="009A32D5"/>
    <w:rsid w:val="009A5D37"/>
    <w:rsid w:val="009A6BD9"/>
    <w:rsid w:val="009B320F"/>
    <w:rsid w:val="009B6012"/>
    <w:rsid w:val="009C102D"/>
    <w:rsid w:val="009C2A4F"/>
    <w:rsid w:val="009D312C"/>
    <w:rsid w:val="009D4C59"/>
    <w:rsid w:val="009D7F91"/>
    <w:rsid w:val="009E20EF"/>
    <w:rsid w:val="009E26EE"/>
    <w:rsid w:val="009F1C7B"/>
    <w:rsid w:val="009F21A2"/>
    <w:rsid w:val="00A00D70"/>
    <w:rsid w:val="00A00DEE"/>
    <w:rsid w:val="00A27889"/>
    <w:rsid w:val="00A32FBF"/>
    <w:rsid w:val="00A407EA"/>
    <w:rsid w:val="00A51749"/>
    <w:rsid w:val="00A521B6"/>
    <w:rsid w:val="00A56962"/>
    <w:rsid w:val="00A6382F"/>
    <w:rsid w:val="00A6412C"/>
    <w:rsid w:val="00A75419"/>
    <w:rsid w:val="00A76661"/>
    <w:rsid w:val="00A76D2A"/>
    <w:rsid w:val="00A81F5B"/>
    <w:rsid w:val="00A82081"/>
    <w:rsid w:val="00A8557E"/>
    <w:rsid w:val="00A903E4"/>
    <w:rsid w:val="00A91181"/>
    <w:rsid w:val="00A935AC"/>
    <w:rsid w:val="00AA3DE0"/>
    <w:rsid w:val="00AB299E"/>
    <w:rsid w:val="00AB507C"/>
    <w:rsid w:val="00AB606E"/>
    <w:rsid w:val="00AC096E"/>
    <w:rsid w:val="00AD6E76"/>
    <w:rsid w:val="00AE3EAA"/>
    <w:rsid w:val="00AE5EDF"/>
    <w:rsid w:val="00AE758A"/>
    <w:rsid w:val="00B06261"/>
    <w:rsid w:val="00B108BA"/>
    <w:rsid w:val="00B12273"/>
    <w:rsid w:val="00B14F7F"/>
    <w:rsid w:val="00B16EB9"/>
    <w:rsid w:val="00B22F24"/>
    <w:rsid w:val="00B22F53"/>
    <w:rsid w:val="00B24DBE"/>
    <w:rsid w:val="00B335D5"/>
    <w:rsid w:val="00B34EB2"/>
    <w:rsid w:val="00B4728A"/>
    <w:rsid w:val="00B517C3"/>
    <w:rsid w:val="00B518B2"/>
    <w:rsid w:val="00B526EA"/>
    <w:rsid w:val="00B536FE"/>
    <w:rsid w:val="00B55AB4"/>
    <w:rsid w:val="00B60670"/>
    <w:rsid w:val="00B73FFA"/>
    <w:rsid w:val="00B74A6E"/>
    <w:rsid w:val="00B82CC4"/>
    <w:rsid w:val="00B838C3"/>
    <w:rsid w:val="00B874F1"/>
    <w:rsid w:val="00BC1DE7"/>
    <w:rsid w:val="00BC209E"/>
    <w:rsid w:val="00BC2C67"/>
    <w:rsid w:val="00BC54BC"/>
    <w:rsid w:val="00BC5AEE"/>
    <w:rsid w:val="00BD2A95"/>
    <w:rsid w:val="00BD2CA9"/>
    <w:rsid w:val="00BD6029"/>
    <w:rsid w:val="00BD75B0"/>
    <w:rsid w:val="00BE0541"/>
    <w:rsid w:val="00BE1ADB"/>
    <w:rsid w:val="00BE3152"/>
    <w:rsid w:val="00BF0693"/>
    <w:rsid w:val="00C028BC"/>
    <w:rsid w:val="00C070DE"/>
    <w:rsid w:val="00C230F3"/>
    <w:rsid w:val="00C232C2"/>
    <w:rsid w:val="00C239E0"/>
    <w:rsid w:val="00C26DFB"/>
    <w:rsid w:val="00C273FA"/>
    <w:rsid w:val="00C30D06"/>
    <w:rsid w:val="00C42067"/>
    <w:rsid w:val="00C432D0"/>
    <w:rsid w:val="00C4398E"/>
    <w:rsid w:val="00C44218"/>
    <w:rsid w:val="00C51600"/>
    <w:rsid w:val="00C54185"/>
    <w:rsid w:val="00C57E92"/>
    <w:rsid w:val="00C60B4A"/>
    <w:rsid w:val="00C65BDB"/>
    <w:rsid w:val="00C66C95"/>
    <w:rsid w:val="00C6738C"/>
    <w:rsid w:val="00C71A3B"/>
    <w:rsid w:val="00C76CFA"/>
    <w:rsid w:val="00C819C8"/>
    <w:rsid w:val="00C8747B"/>
    <w:rsid w:val="00C87D5B"/>
    <w:rsid w:val="00C94FF6"/>
    <w:rsid w:val="00C963F8"/>
    <w:rsid w:val="00C96BB1"/>
    <w:rsid w:val="00CA2F80"/>
    <w:rsid w:val="00CA3ECF"/>
    <w:rsid w:val="00CB0C2A"/>
    <w:rsid w:val="00CB3B98"/>
    <w:rsid w:val="00CC4B2B"/>
    <w:rsid w:val="00CC579C"/>
    <w:rsid w:val="00CC5F5F"/>
    <w:rsid w:val="00CC6BEC"/>
    <w:rsid w:val="00CC743B"/>
    <w:rsid w:val="00CD3460"/>
    <w:rsid w:val="00CD44C9"/>
    <w:rsid w:val="00CD4B61"/>
    <w:rsid w:val="00CD5043"/>
    <w:rsid w:val="00CD59E7"/>
    <w:rsid w:val="00CE066A"/>
    <w:rsid w:val="00CE2928"/>
    <w:rsid w:val="00CE314A"/>
    <w:rsid w:val="00CE5865"/>
    <w:rsid w:val="00CE7555"/>
    <w:rsid w:val="00CF3D9D"/>
    <w:rsid w:val="00CF6B77"/>
    <w:rsid w:val="00D00018"/>
    <w:rsid w:val="00D01C50"/>
    <w:rsid w:val="00D11B24"/>
    <w:rsid w:val="00D11C18"/>
    <w:rsid w:val="00D133C8"/>
    <w:rsid w:val="00D14DB8"/>
    <w:rsid w:val="00D17339"/>
    <w:rsid w:val="00D244D5"/>
    <w:rsid w:val="00D2776A"/>
    <w:rsid w:val="00D4021B"/>
    <w:rsid w:val="00D413DB"/>
    <w:rsid w:val="00D420E2"/>
    <w:rsid w:val="00D4459D"/>
    <w:rsid w:val="00D44B24"/>
    <w:rsid w:val="00D573F9"/>
    <w:rsid w:val="00D6058B"/>
    <w:rsid w:val="00D608E5"/>
    <w:rsid w:val="00D62D9E"/>
    <w:rsid w:val="00D63EC5"/>
    <w:rsid w:val="00D64BC3"/>
    <w:rsid w:val="00D72C05"/>
    <w:rsid w:val="00D73575"/>
    <w:rsid w:val="00D735BF"/>
    <w:rsid w:val="00D737B6"/>
    <w:rsid w:val="00D77672"/>
    <w:rsid w:val="00D80222"/>
    <w:rsid w:val="00D847CF"/>
    <w:rsid w:val="00D87489"/>
    <w:rsid w:val="00DA0A99"/>
    <w:rsid w:val="00DA0A9D"/>
    <w:rsid w:val="00DA54D4"/>
    <w:rsid w:val="00DA7603"/>
    <w:rsid w:val="00DA7E39"/>
    <w:rsid w:val="00DA7EDE"/>
    <w:rsid w:val="00DB0223"/>
    <w:rsid w:val="00DB047C"/>
    <w:rsid w:val="00DC0AB5"/>
    <w:rsid w:val="00DC3451"/>
    <w:rsid w:val="00DC50EB"/>
    <w:rsid w:val="00DC7F71"/>
    <w:rsid w:val="00DD19F4"/>
    <w:rsid w:val="00DD3FA0"/>
    <w:rsid w:val="00DE5B2D"/>
    <w:rsid w:val="00DE5CE9"/>
    <w:rsid w:val="00DF45BB"/>
    <w:rsid w:val="00E006DC"/>
    <w:rsid w:val="00E03064"/>
    <w:rsid w:val="00E04BD5"/>
    <w:rsid w:val="00E070D2"/>
    <w:rsid w:val="00E100F5"/>
    <w:rsid w:val="00E1139A"/>
    <w:rsid w:val="00E126EB"/>
    <w:rsid w:val="00E1539C"/>
    <w:rsid w:val="00E162B6"/>
    <w:rsid w:val="00E16E01"/>
    <w:rsid w:val="00E20FC8"/>
    <w:rsid w:val="00E24A50"/>
    <w:rsid w:val="00E25A69"/>
    <w:rsid w:val="00E31469"/>
    <w:rsid w:val="00E3296A"/>
    <w:rsid w:val="00E35639"/>
    <w:rsid w:val="00E4188A"/>
    <w:rsid w:val="00E432CC"/>
    <w:rsid w:val="00E47FF2"/>
    <w:rsid w:val="00E50711"/>
    <w:rsid w:val="00E52522"/>
    <w:rsid w:val="00E531C9"/>
    <w:rsid w:val="00E60AD3"/>
    <w:rsid w:val="00E60EDA"/>
    <w:rsid w:val="00E62BBC"/>
    <w:rsid w:val="00E774F6"/>
    <w:rsid w:val="00E9503C"/>
    <w:rsid w:val="00E956D9"/>
    <w:rsid w:val="00EA1958"/>
    <w:rsid w:val="00EA29F5"/>
    <w:rsid w:val="00EA482D"/>
    <w:rsid w:val="00EB5FE6"/>
    <w:rsid w:val="00EB61A5"/>
    <w:rsid w:val="00EB6C1B"/>
    <w:rsid w:val="00EB7A09"/>
    <w:rsid w:val="00EC0EDC"/>
    <w:rsid w:val="00EC5AF4"/>
    <w:rsid w:val="00EC7E0B"/>
    <w:rsid w:val="00ED661C"/>
    <w:rsid w:val="00EE41B5"/>
    <w:rsid w:val="00EE66C9"/>
    <w:rsid w:val="00EF10DB"/>
    <w:rsid w:val="00EF11A9"/>
    <w:rsid w:val="00EF38E1"/>
    <w:rsid w:val="00EF749A"/>
    <w:rsid w:val="00EF771E"/>
    <w:rsid w:val="00F02565"/>
    <w:rsid w:val="00F026EC"/>
    <w:rsid w:val="00F05542"/>
    <w:rsid w:val="00F06855"/>
    <w:rsid w:val="00F17A2C"/>
    <w:rsid w:val="00F21A70"/>
    <w:rsid w:val="00F26708"/>
    <w:rsid w:val="00F30FF2"/>
    <w:rsid w:val="00F37F29"/>
    <w:rsid w:val="00F42243"/>
    <w:rsid w:val="00F45608"/>
    <w:rsid w:val="00F511EE"/>
    <w:rsid w:val="00F55574"/>
    <w:rsid w:val="00F558E7"/>
    <w:rsid w:val="00F62016"/>
    <w:rsid w:val="00F63F44"/>
    <w:rsid w:val="00F6401B"/>
    <w:rsid w:val="00F6746D"/>
    <w:rsid w:val="00F675D5"/>
    <w:rsid w:val="00F753D1"/>
    <w:rsid w:val="00F7766D"/>
    <w:rsid w:val="00F811CD"/>
    <w:rsid w:val="00F82D8F"/>
    <w:rsid w:val="00F83F62"/>
    <w:rsid w:val="00F907EB"/>
    <w:rsid w:val="00F9711D"/>
    <w:rsid w:val="00FA011F"/>
    <w:rsid w:val="00FA3E3A"/>
    <w:rsid w:val="00FA7544"/>
    <w:rsid w:val="00FA75E0"/>
    <w:rsid w:val="00FA7771"/>
    <w:rsid w:val="00FB0DC9"/>
    <w:rsid w:val="00FB20B1"/>
    <w:rsid w:val="00FB3AB4"/>
    <w:rsid w:val="00FB6188"/>
    <w:rsid w:val="00FC35EC"/>
    <w:rsid w:val="00FC56A4"/>
    <w:rsid w:val="00FD029A"/>
    <w:rsid w:val="00FD3D06"/>
    <w:rsid w:val="00FD5662"/>
    <w:rsid w:val="00FD72B6"/>
    <w:rsid w:val="00FE00AD"/>
    <w:rsid w:val="00FE206E"/>
    <w:rsid w:val="00FE421F"/>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1"/>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plicacao4.tst.jus.br/consultaProcessual/consultaTstNumUnica.do?consulta=Consultar&amp;conscsjt=&amp;numeroTst=205900&amp;digitoTst=57&amp;anoTst=2007&amp;orgaoTst=5&amp;tribunalTst=09&amp;varaTst=0325"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licacao4.tst.jus.br/consultaProcessual/consultaTstNumUnica.do?consulta=Consultar&amp;conscsjt=&amp;numeroTst=1000407&amp;digitoTst=85&amp;anoTst=2015&amp;orgaoTst=5&amp;tribunalTst=02&amp;varaTst=0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licacao4.tst.jus.br/consultaProcessual/resumoForm.do?consulta=1&amp;numeroInt=33021&amp;anoInt=201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aplicacao4.tst.jus.br/consultaProcessual/consultaTstNumUnica.do?consulta=Consultar&amp;conscsjt=&amp;numeroTst=90300&amp;digitoTst=68&amp;anoTst=2008&amp;orgaoTst=5&amp;tribunalTst=09&amp;varaTst=0093" TargetMode="External"/><Relationship Id="rId4" Type="http://schemas.openxmlformats.org/officeDocument/2006/relationships/settings" Target="settings.xml"/><Relationship Id="rId9" Type="http://schemas.openxmlformats.org/officeDocument/2006/relationships/hyperlink" Target="http://aplicacao4.tst.jus.br/consultaProcessual/consultaTstNumUnica.do?consulta=Consultar&amp;conscsjt=&amp;numeroTst=216&amp;digitoTst=21&amp;anoTst=2010&amp;orgaoTst=5&amp;tribunalTst=24&amp;varaTst=000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B26AE-9A57-4E7C-9502-48F4C6C93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1383</Words>
  <Characters>7469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8835</CharactersWithSpaces>
  <SharedDoc>false</SharedDoc>
  <HLinks>
    <vt:vector size="30" baseType="variant">
      <vt:variant>
        <vt:i4>6094853</vt:i4>
      </vt:variant>
      <vt:variant>
        <vt:i4>12</vt:i4>
      </vt:variant>
      <vt:variant>
        <vt:i4>0</vt:i4>
      </vt:variant>
      <vt:variant>
        <vt:i4>5</vt:i4>
      </vt:variant>
      <vt:variant>
        <vt:lpwstr>http://aplicacao4.tst.jus.br/consultaProcessual/consultaTstNumUnica.do?consulta=Consultar&amp;conscsjt=&amp;numeroTst=1000407&amp;digitoTst=85&amp;anoTst=2015&amp;orgaoTst=5&amp;tribunalTst=02&amp;varaTst=0000</vt:lpwstr>
      </vt:variant>
      <vt:variant>
        <vt:lpwstr/>
      </vt:variant>
      <vt:variant>
        <vt:i4>6225999</vt:i4>
      </vt:variant>
      <vt:variant>
        <vt:i4>9</vt:i4>
      </vt:variant>
      <vt:variant>
        <vt:i4>0</vt:i4>
      </vt:variant>
      <vt:variant>
        <vt:i4>5</vt:i4>
      </vt:variant>
      <vt:variant>
        <vt:lpwstr>http://aplicacao4.tst.jus.br/consultaProcessual/resumoForm.do?consulta=1&amp;numeroInt=33021&amp;anoInt=2012</vt:lpwstr>
      </vt:variant>
      <vt:variant>
        <vt:lpwstr/>
      </vt:variant>
      <vt:variant>
        <vt:i4>7274546</vt:i4>
      </vt:variant>
      <vt:variant>
        <vt:i4>6</vt:i4>
      </vt:variant>
      <vt:variant>
        <vt:i4>0</vt:i4>
      </vt:variant>
      <vt:variant>
        <vt:i4>5</vt:i4>
      </vt:variant>
      <vt:variant>
        <vt:lpwstr>http://aplicacao4.tst.jus.br/consultaProcessual/consultaTstNumUnica.do?consulta=Consultar&amp;conscsjt=&amp;numeroTst=90300&amp;digitoTst=68&amp;anoTst=2008&amp;orgaoTst=5&amp;tribunalTst=09&amp;varaTst=0093</vt:lpwstr>
      </vt:variant>
      <vt:variant>
        <vt:lpwstr/>
      </vt:variant>
      <vt:variant>
        <vt:i4>5963787</vt:i4>
      </vt:variant>
      <vt:variant>
        <vt:i4>3</vt:i4>
      </vt:variant>
      <vt:variant>
        <vt:i4>0</vt:i4>
      </vt:variant>
      <vt:variant>
        <vt:i4>5</vt:i4>
      </vt:variant>
      <vt:variant>
        <vt:lpwstr>http://aplicacao4.tst.jus.br/consultaProcessual/consultaTstNumUnica.do?consulta=Consultar&amp;conscsjt=&amp;numeroTst=216&amp;digitoTst=21&amp;anoTst=2010&amp;orgaoTst=5&amp;tribunalTst=24&amp;varaTst=0000</vt:lpwstr>
      </vt:variant>
      <vt:variant>
        <vt:lpwstr/>
      </vt:variant>
      <vt:variant>
        <vt:i4>1638478</vt:i4>
      </vt:variant>
      <vt:variant>
        <vt:i4>0</vt:i4>
      </vt:variant>
      <vt:variant>
        <vt:i4>0</vt:i4>
      </vt:variant>
      <vt:variant>
        <vt:i4>5</vt:i4>
      </vt:variant>
      <vt:variant>
        <vt:lpwstr>http://aplicacao4.tst.jus.br/consultaProcessual/consultaTstNumUnica.do?consulta=Consultar&amp;conscsjt=&amp;numeroTst=205900&amp;digitoTst=57&amp;anoTst=2007&amp;orgaoTst=5&amp;tribunalTst=09&amp;varaTst=0325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2016-09-23T20:29:00Z</cp:lastPrinted>
  <dcterms:created xsi:type="dcterms:W3CDTF">2017-05-18T23:09:00Z</dcterms:created>
  <dcterms:modified xsi:type="dcterms:W3CDTF">2017-05-18T23:09:00Z</dcterms:modified>
</cp:coreProperties>
</file>