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bookmarkStart w:id="0" w:name="_GoBack"/>
            <w:bookmarkEnd w:id="0"/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E531C9" w:rsidRPr="00E531C9" w:rsidRDefault="00E531C9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E20FC8" w:rsidRPr="00CE7555" w:rsidRDefault="00E20FC8" w:rsidP="00E20FC8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SUBSEÇÃO I ESPECIALIZADA EM DISSÍDIOS INDIVIDUAIS</w:t>
      </w:r>
    </w:p>
    <w:p w:rsidR="00340D16" w:rsidRPr="00F753D1" w:rsidRDefault="00340D16" w:rsidP="00E20FC8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</w:p>
    <w:p w:rsidR="00F753D1" w:rsidRDefault="00F753D1" w:rsidP="00F753D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Ação civil pública. Art. 93 da Lei nº 8.213/91. Vagas destinadas a trabalhadores reabilitados ou portadores de deficiência. Não preenchimento. Ausência de culpa da empresa. Dano moral coletivo. Não configuração.</w:t>
      </w:r>
    </w:p>
    <w:p w:rsidR="00F753D1" w:rsidRPr="00201E56" w:rsidRDefault="00F753D1" w:rsidP="00F753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descumprimento da obrigação legal de admitir empregados reabilitados ou portadores de deficiência, conforme cota estipulada no art. 93 da Lei nº 8.213/91, somente enseja o pagamento de multa e de indenização por danos morais coletivos se houver culpa da empresa. Ressalte-se, todavia, que o fato de a empresa haver empreendido esforços a fim de preencher o percentual de vagas estabelecido pela lei, não obstante leve à improcedência do pedido de condenação ao pagamento de multa e de indenização, não a exonera da obrigação de promover a admissão de pessoas portadoras de deficiência ou de reabilitados. Sob esse fundamento, </w:t>
      </w:r>
      <w:r w:rsidRPr="00E03A84">
        <w:rPr>
          <w:sz w:val="24"/>
          <w:szCs w:val="24"/>
        </w:rPr>
        <w:t>a SBDI-</w:t>
      </w:r>
      <w:r>
        <w:rPr>
          <w:sz w:val="24"/>
          <w:szCs w:val="24"/>
        </w:rPr>
        <w:t>I</w:t>
      </w:r>
      <w:r w:rsidRPr="00E03A84">
        <w:rPr>
          <w:sz w:val="24"/>
          <w:szCs w:val="24"/>
        </w:rPr>
        <w:t>,</w:t>
      </w:r>
      <w:r>
        <w:rPr>
          <w:sz w:val="24"/>
          <w:szCs w:val="24"/>
        </w:rPr>
        <w:t xml:space="preserve"> por unanimidade, conheceu do recurso de embargos, por divergência jurisprudencial, e, no mérito,</w:t>
      </w:r>
      <w:r w:rsidRPr="00E03A84">
        <w:rPr>
          <w:sz w:val="24"/>
          <w:szCs w:val="24"/>
        </w:rPr>
        <w:t xml:space="preserve"> por </w:t>
      </w:r>
      <w:r>
        <w:rPr>
          <w:sz w:val="24"/>
          <w:szCs w:val="24"/>
        </w:rPr>
        <w:t>maioria</w:t>
      </w:r>
      <w:r w:rsidRPr="00E03A84">
        <w:rPr>
          <w:sz w:val="24"/>
          <w:szCs w:val="24"/>
        </w:rPr>
        <w:t xml:space="preserve">, </w:t>
      </w:r>
      <w:r>
        <w:rPr>
          <w:sz w:val="24"/>
          <w:szCs w:val="24"/>
        </w:rPr>
        <w:t>deu</w:t>
      </w:r>
      <w:r w:rsidR="00C8747B">
        <w:rPr>
          <w:sz w:val="24"/>
          <w:szCs w:val="24"/>
        </w:rPr>
        <w:t>-lhe</w:t>
      </w:r>
      <w:r>
        <w:rPr>
          <w:sz w:val="24"/>
          <w:szCs w:val="24"/>
        </w:rPr>
        <w:t xml:space="preserve"> provimento parcial </w:t>
      </w:r>
      <w:r w:rsidRPr="00E03A84">
        <w:rPr>
          <w:sz w:val="24"/>
          <w:szCs w:val="24"/>
        </w:rPr>
        <w:t>para</w:t>
      </w:r>
      <w:r>
        <w:rPr>
          <w:sz w:val="24"/>
          <w:szCs w:val="24"/>
        </w:rPr>
        <w:t xml:space="preserve"> absolver a empresa da condenação ao pagamento de multa e de indenização por dano moral coletivo. Vencidos parcialmente os Ministros Cláudio Mascarenhas Brandão, Augusto César Leite de Carvalho, José Roberto Freire Pimenta e Hugo Carlos Scheuermann. </w:t>
      </w:r>
      <w:hyperlink r:id="rId8" w:history="1">
        <w:r w:rsidRPr="001257D7">
          <w:rPr>
            <w:rStyle w:val="Hyperlink"/>
            <w:sz w:val="24"/>
            <w:szCs w:val="24"/>
          </w:rPr>
          <w:t>TST-E-ED-RR-658200-89.2009.5.09.0670</w:t>
        </w:r>
      </w:hyperlink>
      <w:r>
        <w:rPr>
          <w:sz w:val="24"/>
          <w:szCs w:val="24"/>
          <w:u w:val="single"/>
        </w:rPr>
        <w:t xml:space="preserve">, </w:t>
      </w:r>
      <w:r w:rsidRPr="00E03A84">
        <w:rPr>
          <w:sz w:val="24"/>
          <w:szCs w:val="24"/>
          <w:u w:val="single"/>
        </w:rPr>
        <w:t>SBDI-I</w:t>
      </w:r>
      <w:r>
        <w:rPr>
          <w:sz w:val="24"/>
          <w:szCs w:val="24"/>
          <w:u w:val="single"/>
        </w:rPr>
        <w:t>, rel. Min. Brito Pereira, 12.5.2016</w:t>
      </w:r>
    </w:p>
    <w:p w:rsidR="00F753D1" w:rsidRPr="00F753D1" w:rsidRDefault="00F753D1" w:rsidP="00F753D1">
      <w:pPr>
        <w:jc w:val="both"/>
        <w:rPr>
          <w:b/>
          <w:i/>
          <w:sz w:val="24"/>
          <w:szCs w:val="24"/>
        </w:rPr>
      </w:pPr>
    </w:p>
    <w:p w:rsidR="00F753D1" w:rsidRDefault="00F753D1" w:rsidP="00F753D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Grupo econômico. Não configuração. Mera ocupação do mesmo espaço físico. Prestação concomitante de serviço a mais de uma empresa.</w:t>
      </w:r>
    </w:p>
    <w:p w:rsidR="00F753D1" w:rsidRPr="00201E56" w:rsidRDefault="00F753D1" w:rsidP="00F753D1">
      <w:pPr>
        <w:jc w:val="both"/>
        <w:rPr>
          <w:sz w:val="24"/>
          <w:szCs w:val="24"/>
        </w:rPr>
      </w:pPr>
      <w:r>
        <w:rPr>
          <w:sz w:val="24"/>
          <w:szCs w:val="24"/>
        </w:rPr>
        <w:t>Não é suficiente à configuração de grupo econômico a mera ocupação do mesmo espaço físico ou que os empregados prestem serviço a mais de uma empresa de forma concomitante. O</w:t>
      </w:r>
      <w:r w:rsidRPr="00820972">
        <w:rPr>
          <w:sz w:val="24"/>
          <w:szCs w:val="24"/>
        </w:rPr>
        <w:t xml:space="preserve"> </w:t>
      </w:r>
      <w:r>
        <w:rPr>
          <w:sz w:val="24"/>
          <w:szCs w:val="24"/>
        </w:rPr>
        <w:t>art. 2º, § 2º, da CLT exige a subordinação à mesma direção, controle ou administração, embora cada uma das empresas possua personalidade jurídica própria.</w:t>
      </w:r>
      <w:r w:rsidRPr="008209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Sob esse fundamento, </w:t>
      </w:r>
      <w:r w:rsidRPr="00E03A84">
        <w:rPr>
          <w:sz w:val="24"/>
          <w:szCs w:val="24"/>
        </w:rPr>
        <w:t>a SBDI-</w:t>
      </w:r>
      <w:r>
        <w:rPr>
          <w:sz w:val="24"/>
          <w:szCs w:val="24"/>
        </w:rPr>
        <w:t>I</w:t>
      </w:r>
      <w:r w:rsidRPr="00E03A8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unanimidade, conheceu dos embargos, no tópico, por divergência jurisprudencial, e, no mérito, por maioria, negou-lhes provimento, mantendo a decisão turmária que excluiu a responsabilidade solidária imposta a uma das reclamadas por entender necessária a relação hierárquica entre as empesas, bem como o efetivo controle de uma sobre as outras para a configuração de grupo econômico. Vencidos os Ministros Augusto César Leite de Carvalho e José Roberto Freire Pimenta. </w:t>
      </w:r>
      <w:hyperlink r:id="rId9" w:history="1">
        <w:r w:rsidRPr="001257D7">
          <w:rPr>
            <w:rStyle w:val="Hyperlink"/>
            <w:sz w:val="24"/>
            <w:szCs w:val="24"/>
          </w:rPr>
          <w:t>TST-E-ED-RR-996-63.2010.5.02.0261</w:t>
        </w:r>
      </w:hyperlink>
      <w:r>
        <w:rPr>
          <w:sz w:val="24"/>
          <w:szCs w:val="24"/>
          <w:u w:val="single"/>
        </w:rPr>
        <w:t xml:space="preserve">, </w:t>
      </w:r>
      <w:r w:rsidRPr="00E03A84">
        <w:rPr>
          <w:sz w:val="24"/>
          <w:szCs w:val="24"/>
          <w:u w:val="single"/>
        </w:rPr>
        <w:t>SBDI-I</w:t>
      </w:r>
      <w:r>
        <w:rPr>
          <w:sz w:val="24"/>
          <w:szCs w:val="24"/>
          <w:u w:val="single"/>
        </w:rPr>
        <w:t>, rel. Min. Brito Pereira, 12.5.2016</w:t>
      </w:r>
    </w:p>
    <w:p w:rsidR="00F753D1" w:rsidRPr="00F753D1" w:rsidRDefault="00F753D1" w:rsidP="00F753D1">
      <w:pPr>
        <w:jc w:val="both"/>
        <w:rPr>
          <w:b/>
          <w:i/>
          <w:sz w:val="24"/>
          <w:szCs w:val="24"/>
        </w:rPr>
      </w:pPr>
    </w:p>
    <w:p w:rsidR="00F753D1" w:rsidRDefault="00F753D1" w:rsidP="00F753D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Indenização por dano moral. Dano sofrido pelo empregado. Ação proposta pelo espólio. </w:t>
      </w:r>
      <w:r w:rsidRPr="00535B13">
        <w:rPr>
          <w:b/>
          <w:i/>
          <w:sz w:val="24"/>
          <w:szCs w:val="24"/>
        </w:rPr>
        <w:t>Legitimidade ativa</w:t>
      </w:r>
      <w:r>
        <w:rPr>
          <w:b/>
          <w:i/>
          <w:sz w:val="24"/>
          <w:szCs w:val="24"/>
        </w:rPr>
        <w:t xml:space="preserve">.  </w:t>
      </w:r>
    </w:p>
    <w:p w:rsidR="00F753D1" w:rsidRDefault="00F753D1" w:rsidP="00F753D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 espólio tem legitimidade ativa para pleitear pagamento de indenização por danos morais quando o prejuízo a ser reparado foi experimentado pelo próprio empregado, em razão de acidente de trabalho. Hipótese que não se confunde com aquela em que o pleito de indenização é oriundo do dano sofrido pelos herdeiros. Sob esse entendimento</w:t>
      </w:r>
      <w:r w:rsidRPr="007F79DC">
        <w:rPr>
          <w:sz w:val="24"/>
          <w:szCs w:val="24"/>
        </w:rPr>
        <w:t>, a SBDI-I, por unanimidade, conheceu dos embargos</w:t>
      </w:r>
      <w:r>
        <w:rPr>
          <w:sz w:val="24"/>
          <w:szCs w:val="24"/>
        </w:rPr>
        <w:t>,</w:t>
      </w:r>
      <w:r w:rsidRPr="007F79DC">
        <w:rPr>
          <w:sz w:val="24"/>
          <w:szCs w:val="24"/>
        </w:rPr>
        <w:t xml:space="preserve"> por divergência jurisprudencial e, no mérito, por maioria, negou-lhes provimento</w:t>
      </w:r>
      <w:r w:rsidRPr="00E62B48">
        <w:rPr>
          <w:sz w:val="24"/>
          <w:szCs w:val="24"/>
        </w:rPr>
        <w:t>.</w:t>
      </w:r>
      <w:r w:rsidRPr="007F79DC">
        <w:rPr>
          <w:sz w:val="24"/>
          <w:szCs w:val="24"/>
        </w:rPr>
        <w:t xml:space="preserve"> Vencido</w:t>
      </w:r>
      <w:r>
        <w:rPr>
          <w:sz w:val="24"/>
          <w:szCs w:val="24"/>
        </w:rPr>
        <w:t>s os Ministros Brito Pereira, relator, Renato de Lacerda Paiva, Walmir Oliveira da Costa e José Roberto Freire Pimenta</w:t>
      </w:r>
      <w:r w:rsidRPr="007F79DC">
        <w:rPr>
          <w:sz w:val="24"/>
          <w:szCs w:val="24"/>
        </w:rPr>
        <w:t xml:space="preserve">. </w:t>
      </w:r>
      <w:hyperlink r:id="rId10" w:history="1">
        <w:r w:rsidRPr="001257D7">
          <w:rPr>
            <w:rStyle w:val="Hyperlink"/>
            <w:sz w:val="24"/>
            <w:szCs w:val="24"/>
          </w:rPr>
          <w:t>TST-E-RR-1187-80.2010.5.03.0035</w:t>
        </w:r>
      </w:hyperlink>
      <w:r>
        <w:rPr>
          <w:sz w:val="24"/>
          <w:szCs w:val="24"/>
          <w:u w:val="single"/>
        </w:rPr>
        <w:t xml:space="preserve">, </w:t>
      </w:r>
      <w:r w:rsidRPr="00366223">
        <w:rPr>
          <w:sz w:val="24"/>
          <w:szCs w:val="24"/>
          <w:u w:val="single"/>
        </w:rPr>
        <w:t xml:space="preserve">SBDI-I, </w:t>
      </w:r>
      <w:r>
        <w:rPr>
          <w:sz w:val="24"/>
          <w:szCs w:val="24"/>
          <w:u w:val="single"/>
        </w:rPr>
        <w:t xml:space="preserve">rel. Min. Brito Pereira, </w:t>
      </w:r>
      <w:r w:rsidRPr="00366223">
        <w:rPr>
          <w:sz w:val="24"/>
          <w:szCs w:val="24"/>
          <w:u w:val="single"/>
        </w:rPr>
        <w:t>red.</w:t>
      </w:r>
      <w:r>
        <w:rPr>
          <w:sz w:val="24"/>
          <w:szCs w:val="24"/>
          <w:u w:val="single"/>
        </w:rPr>
        <w:t xml:space="preserve"> p/ acórdão</w:t>
      </w:r>
      <w:r w:rsidRPr="00366223">
        <w:rPr>
          <w:sz w:val="24"/>
          <w:szCs w:val="24"/>
          <w:u w:val="single"/>
        </w:rPr>
        <w:t xml:space="preserve"> Min. Márcio Eurico Vitral Amaro, 12.5.2016</w:t>
      </w:r>
    </w:p>
    <w:p w:rsidR="00F753D1" w:rsidRPr="0089668B" w:rsidRDefault="00F753D1" w:rsidP="00F753D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INSS. Interposição de recurso ordinário contra sentença de mérito. Fase de conhecimento. Possibilidade. Terceiro prejudicado. Legitimidade e interesse recursal. </w:t>
      </w:r>
    </w:p>
    <w:p w:rsidR="00F753D1" w:rsidRPr="00C52410" w:rsidRDefault="00F753D1" w:rsidP="00F753D1">
      <w:pPr>
        <w:jc w:val="both"/>
        <w:rPr>
          <w:sz w:val="24"/>
          <w:szCs w:val="24"/>
        </w:rPr>
      </w:pPr>
      <w:r w:rsidRPr="00A8179E">
        <w:rPr>
          <w:sz w:val="24"/>
          <w:szCs w:val="24"/>
        </w:rPr>
        <w:t xml:space="preserve">O INSS </w:t>
      </w:r>
      <w:r>
        <w:rPr>
          <w:sz w:val="24"/>
          <w:szCs w:val="24"/>
        </w:rPr>
        <w:t>p</w:t>
      </w:r>
      <w:r w:rsidRPr="00A8179E">
        <w:rPr>
          <w:sz w:val="24"/>
          <w:szCs w:val="24"/>
        </w:rPr>
        <w:t xml:space="preserve">ossui interesse recursal e legitimidade para interpor recurso ordinário contra decisão de mérito proferida </w:t>
      </w:r>
      <w:r>
        <w:rPr>
          <w:sz w:val="24"/>
          <w:szCs w:val="24"/>
        </w:rPr>
        <w:t>na fase</w:t>
      </w:r>
      <w:r w:rsidRPr="00A8179E">
        <w:rPr>
          <w:sz w:val="24"/>
          <w:szCs w:val="24"/>
        </w:rPr>
        <w:t xml:space="preserve"> de conhecimento, pretendendo a incidência de contribuições previdenciárias sobre parcelas remuneratórias objeto da condenação.</w:t>
      </w:r>
      <w:r>
        <w:rPr>
          <w:sz w:val="24"/>
          <w:szCs w:val="24"/>
        </w:rPr>
        <w:t xml:space="preserve"> Nos termos do § 3º do art. 832 da CLT, as decisões cognitivas devem indicar a natureza jurídica das parcelas constantes da condenação, inclusive o limite de responsabilidade de cada parte no recolhimento da contribuição previdenciária. A partir da prolação da sentença condenatória, portanto, surgem o interesse e a legitimidade da autarquia federal para recorrer e suscitar todas as questões que entender pertinentes ao conteúdo da decisão cognitiva, em homenagem ao princípio da eventualidade. De outra sorte, ainda que não integre a relação processual, o INSS é terceiro juridicamente prejudicado, na medida em que afetado diretamente pela sentença quanto ao seu direito de cobrar as contribuições previdenciárias. Sob esses fundamentos, a SBDI-I, por unanimidade, conheceu do recurso de embargos, por divergência jurisprudencial, </w:t>
      </w:r>
      <w:r w:rsidR="00C8747B">
        <w:rPr>
          <w:sz w:val="24"/>
          <w:szCs w:val="24"/>
        </w:rPr>
        <w:t>e, no mérito, por maioria, negou</w:t>
      </w:r>
      <w:r>
        <w:rPr>
          <w:sz w:val="24"/>
          <w:szCs w:val="24"/>
        </w:rPr>
        <w:t xml:space="preserve">-lhe provimento. Vencidos os Ministros Luiz Philippe Vieira de Mello Filho, relator, Renato de Lacerda Paiva, José Roberto Freire Pimenta e Alexandre Agra Belmonte. </w:t>
      </w:r>
      <w:hyperlink r:id="rId11" w:history="1">
        <w:r w:rsidRPr="001257D7">
          <w:rPr>
            <w:rStyle w:val="Hyperlink"/>
            <w:sz w:val="24"/>
            <w:szCs w:val="24"/>
          </w:rPr>
          <w:t>TST-E-RR-29941-92.2003.5.04.0732</w:t>
        </w:r>
      </w:hyperlink>
      <w:r>
        <w:rPr>
          <w:sz w:val="24"/>
          <w:szCs w:val="24"/>
          <w:u w:val="single"/>
        </w:rPr>
        <w:t xml:space="preserve">, SBDI-I, rel. Min. Luiz Phillipe Vieira de Mello Filho, red. p/ acórdão </w:t>
      </w:r>
      <w:r w:rsidRPr="00475418">
        <w:rPr>
          <w:sz w:val="24"/>
          <w:szCs w:val="24"/>
          <w:u w:val="single"/>
        </w:rPr>
        <w:t xml:space="preserve">Min. </w:t>
      </w:r>
      <w:r>
        <w:rPr>
          <w:sz w:val="24"/>
          <w:szCs w:val="24"/>
          <w:u w:val="single"/>
        </w:rPr>
        <w:t>J</w:t>
      </w:r>
      <w:r w:rsidRPr="00475418">
        <w:rPr>
          <w:sz w:val="24"/>
          <w:szCs w:val="24"/>
          <w:u w:val="single"/>
        </w:rPr>
        <w:t>oão Oreste Dalazen</w:t>
      </w:r>
      <w:r>
        <w:rPr>
          <w:sz w:val="24"/>
          <w:szCs w:val="24"/>
          <w:u w:val="single"/>
        </w:rPr>
        <w:t>, 12</w:t>
      </w:r>
      <w:r w:rsidRPr="00B4525E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5</w:t>
      </w:r>
      <w:r w:rsidRPr="00B4525E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6</w:t>
      </w:r>
    </w:p>
    <w:p w:rsidR="00F753D1" w:rsidRPr="00F753D1" w:rsidRDefault="00F753D1" w:rsidP="00C6738C">
      <w:pPr>
        <w:rPr>
          <w:sz w:val="24"/>
          <w:szCs w:val="24"/>
        </w:rPr>
      </w:pPr>
    </w:p>
    <w:p w:rsidR="00F753D1" w:rsidRDefault="00F753D1" w:rsidP="00F753D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Ocupante de cargo em comissão de livre nomeação e exoneração regido pela CLT.</w:t>
      </w:r>
      <w:r w:rsidRPr="001A4F8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Exoneração. Pagamento das verbas rescisórias. Impossibilidade. Devidos apenas os depósitos do FGTS.</w:t>
      </w:r>
    </w:p>
    <w:p w:rsidR="00F753D1" w:rsidRPr="00201E56" w:rsidRDefault="00F753D1" w:rsidP="00F753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empregado contratado para ocupar cargo em comissão de livre nomeação e exoneração, sob o regime da CLT, não tem direito à multa de 40% sobre o FGTS, ao aviso prévio, ao seguro desemprego e à multa do art. 477 da CLT. No caso, o reclamante exerceu cargo em comissão no Conselho Regional de Engenharia e Agronomia de Santa Catarina – CREA/SC, razão pela qual postulou o pagamento de verbas rescisórias. Todavia, o empregado ocupante de cargo em comissão admitido sem concurso público e sujeito à dispensa </w:t>
      </w:r>
      <w:r>
        <w:rPr>
          <w:i/>
          <w:sz w:val="24"/>
          <w:szCs w:val="24"/>
        </w:rPr>
        <w:t>ad nutum</w:t>
      </w:r>
      <w:r>
        <w:rPr>
          <w:sz w:val="24"/>
          <w:szCs w:val="24"/>
        </w:rPr>
        <w:t xml:space="preserve"> não tem direito ao pagamento das verbas rescisórias advindas da relação trabalhista com a Administração Pública, sendo-lhe devidos apenas os depósitos do FGTS. </w:t>
      </w:r>
      <w:r w:rsidRPr="00214BC3">
        <w:rPr>
          <w:sz w:val="24"/>
          <w:szCs w:val="24"/>
        </w:rPr>
        <w:t>Sob esse fundamento, a</w:t>
      </w:r>
      <w:r>
        <w:rPr>
          <w:sz w:val="24"/>
          <w:szCs w:val="24"/>
        </w:rPr>
        <w:t xml:space="preserve"> </w:t>
      </w:r>
      <w:r w:rsidRPr="00214BC3">
        <w:rPr>
          <w:sz w:val="24"/>
          <w:szCs w:val="24"/>
        </w:rPr>
        <w:t xml:space="preserve">SBDI-I, por unanimidade, </w:t>
      </w:r>
      <w:r>
        <w:rPr>
          <w:sz w:val="24"/>
          <w:szCs w:val="24"/>
        </w:rPr>
        <w:t>conheceu</w:t>
      </w:r>
      <w:r w:rsidRPr="00214BC3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</w:t>
      </w:r>
      <w:r w:rsidRPr="00214BC3">
        <w:rPr>
          <w:sz w:val="24"/>
          <w:szCs w:val="24"/>
        </w:rPr>
        <w:t>recurso de embargos, por divergência jurisprudencial, e, no mérito,</w:t>
      </w:r>
      <w:r>
        <w:rPr>
          <w:sz w:val="24"/>
          <w:szCs w:val="24"/>
        </w:rPr>
        <w:t xml:space="preserve"> </w:t>
      </w:r>
      <w:r w:rsidRPr="00214BC3">
        <w:rPr>
          <w:sz w:val="24"/>
          <w:szCs w:val="24"/>
        </w:rPr>
        <w:t xml:space="preserve">por maioria, </w:t>
      </w:r>
      <w:r>
        <w:rPr>
          <w:sz w:val="24"/>
          <w:szCs w:val="24"/>
        </w:rPr>
        <w:t>deu</w:t>
      </w:r>
      <w:r w:rsidRPr="00214BC3">
        <w:rPr>
          <w:sz w:val="24"/>
          <w:szCs w:val="24"/>
        </w:rPr>
        <w:t>-lhe provimento para julgar improcedente a pretensão</w:t>
      </w:r>
      <w:r>
        <w:rPr>
          <w:sz w:val="24"/>
          <w:szCs w:val="24"/>
        </w:rPr>
        <w:t xml:space="preserve"> </w:t>
      </w:r>
      <w:r w:rsidRPr="00214BC3">
        <w:rPr>
          <w:sz w:val="24"/>
          <w:szCs w:val="24"/>
        </w:rPr>
        <w:t>deduzida, restabelecendo</w:t>
      </w:r>
      <w:r>
        <w:rPr>
          <w:sz w:val="24"/>
          <w:szCs w:val="24"/>
        </w:rPr>
        <w:t xml:space="preserve"> o</w:t>
      </w:r>
      <w:r w:rsidRPr="00214BC3">
        <w:rPr>
          <w:sz w:val="24"/>
          <w:szCs w:val="24"/>
        </w:rPr>
        <w:t xml:space="preserve"> acórdão </w:t>
      </w:r>
      <w:r>
        <w:rPr>
          <w:sz w:val="24"/>
          <w:szCs w:val="24"/>
        </w:rPr>
        <w:t>do R</w:t>
      </w:r>
      <w:r w:rsidRPr="00214BC3">
        <w:rPr>
          <w:sz w:val="24"/>
          <w:szCs w:val="24"/>
        </w:rPr>
        <w:t>egional, no tópic</w:t>
      </w:r>
      <w:r>
        <w:rPr>
          <w:sz w:val="24"/>
          <w:szCs w:val="24"/>
        </w:rPr>
        <w:t>o. V</w:t>
      </w:r>
      <w:r w:rsidRPr="00214BC3">
        <w:rPr>
          <w:sz w:val="24"/>
          <w:szCs w:val="24"/>
        </w:rPr>
        <w:t>encidos</w:t>
      </w:r>
      <w:r>
        <w:rPr>
          <w:sz w:val="24"/>
          <w:szCs w:val="24"/>
        </w:rPr>
        <w:t xml:space="preserve"> </w:t>
      </w:r>
      <w:r w:rsidRPr="00214BC3">
        <w:rPr>
          <w:sz w:val="24"/>
          <w:szCs w:val="24"/>
        </w:rPr>
        <w:t>os Ministros Augusto César Leite de Carvalho e Cláudio</w:t>
      </w:r>
      <w:r>
        <w:rPr>
          <w:sz w:val="24"/>
          <w:szCs w:val="24"/>
        </w:rPr>
        <w:t xml:space="preserve"> </w:t>
      </w:r>
      <w:r w:rsidRPr="00214BC3">
        <w:rPr>
          <w:sz w:val="24"/>
          <w:szCs w:val="24"/>
        </w:rPr>
        <w:t>Mascarenhas Brandão.</w:t>
      </w:r>
      <w:r>
        <w:rPr>
          <w:sz w:val="24"/>
          <w:szCs w:val="24"/>
        </w:rPr>
        <w:t xml:space="preserve"> </w:t>
      </w:r>
      <w:hyperlink r:id="rId12" w:history="1">
        <w:r w:rsidRPr="001257D7">
          <w:rPr>
            <w:rStyle w:val="Hyperlink"/>
            <w:sz w:val="24"/>
            <w:szCs w:val="24"/>
          </w:rPr>
          <w:t>TST-E-ED-RR-300-42.2013.5.12.0035</w:t>
        </w:r>
      </w:hyperlink>
      <w:r>
        <w:rPr>
          <w:sz w:val="24"/>
          <w:szCs w:val="24"/>
          <w:u w:val="single"/>
        </w:rPr>
        <w:t xml:space="preserve">, </w:t>
      </w:r>
      <w:r w:rsidRPr="00E03A84">
        <w:rPr>
          <w:sz w:val="24"/>
          <w:szCs w:val="24"/>
          <w:u w:val="single"/>
        </w:rPr>
        <w:t>SBDI-I</w:t>
      </w:r>
      <w:r>
        <w:rPr>
          <w:sz w:val="24"/>
          <w:szCs w:val="24"/>
          <w:u w:val="single"/>
        </w:rPr>
        <w:t xml:space="preserve">, rel. Min. </w:t>
      </w:r>
      <w:r w:rsidRPr="001473E6">
        <w:rPr>
          <w:sz w:val="24"/>
          <w:szCs w:val="24"/>
          <w:u w:val="single"/>
        </w:rPr>
        <w:t>Aloysio Corrêa da Veiga</w:t>
      </w:r>
      <w:r>
        <w:rPr>
          <w:sz w:val="24"/>
          <w:szCs w:val="24"/>
          <w:u w:val="single"/>
        </w:rPr>
        <w:t>, 12.5.2016</w:t>
      </w:r>
    </w:p>
    <w:p w:rsidR="00340D16" w:rsidRDefault="00340D16" w:rsidP="00340D16">
      <w:pPr>
        <w:jc w:val="both"/>
        <w:rPr>
          <w:sz w:val="24"/>
        </w:rPr>
      </w:pPr>
    </w:p>
    <w:p w:rsidR="00F753D1" w:rsidRPr="00CE7555" w:rsidRDefault="00F753D1" w:rsidP="00F753D1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 xml:space="preserve">SUBSEÇÃO </w:t>
      </w:r>
      <w:r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I</w:t>
      </w: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I ESPECIALIZADA EM DISSÍDIOS INDIVIDUAIS</w:t>
      </w:r>
    </w:p>
    <w:p w:rsidR="00F753D1" w:rsidRPr="00F753D1" w:rsidRDefault="00F753D1" w:rsidP="00F753D1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</w:p>
    <w:p w:rsidR="00F753D1" w:rsidRPr="00B4525E" w:rsidRDefault="00F753D1" w:rsidP="00F753D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Mandado de segurança. </w:t>
      </w:r>
      <w:r w:rsidRPr="00DB1C35">
        <w:rPr>
          <w:b/>
          <w:i/>
          <w:sz w:val="24"/>
          <w:szCs w:val="24"/>
        </w:rPr>
        <w:t>Antecipação de tutela</w:t>
      </w:r>
      <w:r>
        <w:rPr>
          <w:b/>
          <w:i/>
          <w:sz w:val="24"/>
          <w:szCs w:val="24"/>
        </w:rPr>
        <w:t xml:space="preserve">. Reintegração. </w:t>
      </w:r>
      <w:r w:rsidRPr="00DB1C35">
        <w:rPr>
          <w:b/>
          <w:i/>
          <w:sz w:val="24"/>
          <w:szCs w:val="24"/>
        </w:rPr>
        <w:t>Dirigente sindical</w:t>
      </w:r>
      <w:r>
        <w:rPr>
          <w:b/>
          <w:i/>
          <w:sz w:val="24"/>
          <w:szCs w:val="24"/>
        </w:rPr>
        <w:t>.</w:t>
      </w:r>
      <w:r w:rsidR="003074FC">
        <w:rPr>
          <w:b/>
          <w:i/>
          <w:sz w:val="24"/>
          <w:szCs w:val="24"/>
        </w:rPr>
        <w:t xml:space="preserve"> R</w:t>
      </w:r>
      <w:r w:rsidRPr="00DB1C35">
        <w:rPr>
          <w:b/>
          <w:i/>
          <w:sz w:val="24"/>
          <w:szCs w:val="24"/>
        </w:rPr>
        <w:t xml:space="preserve">egistro do sindicato no </w:t>
      </w:r>
      <w:r>
        <w:rPr>
          <w:b/>
          <w:i/>
          <w:sz w:val="24"/>
          <w:szCs w:val="24"/>
        </w:rPr>
        <w:t>M</w:t>
      </w:r>
      <w:r w:rsidRPr="00DB1C35">
        <w:rPr>
          <w:b/>
          <w:i/>
          <w:sz w:val="24"/>
          <w:szCs w:val="24"/>
        </w:rPr>
        <w:t xml:space="preserve">inistério do </w:t>
      </w:r>
      <w:r>
        <w:rPr>
          <w:b/>
          <w:i/>
          <w:sz w:val="24"/>
          <w:szCs w:val="24"/>
        </w:rPr>
        <w:t>T</w:t>
      </w:r>
      <w:r w:rsidRPr="00DB1C35">
        <w:rPr>
          <w:b/>
          <w:i/>
          <w:sz w:val="24"/>
          <w:szCs w:val="24"/>
        </w:rPr>
        <w:t>rabalho</w:t>
      </w:r>
      <w:r>
        <w:rPr>
          <w:b/>
          <w:i/>
          <w:sz w:val="24"/>
          <w:szCs w:val="24"/>
        </w:rPr>
        <w:t xml:space="preserve"> e Emprego.</w:t>
      </w:r>
      <w:r w:rsidRPr="00DB1C35">
        <w:rPr>
          <w:b/>
          <w:i/>
          <w:sz w:val="24"/>
          <w:szCs w:val="24"/>
        </w:rPr>
        <w:t xml:space="preserve"> Desnecessidade</w:t>
      </w:r>
      <w:r w:rsidRPr="00B4525E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Orientação Jurisprudencial nº 142 da SBDI-II. Incidência.</w:t>
      </w:r>
    </w:p>
    <w:p w:rsidR="00F753D1" w:rsidRPr="00C8747B" w:rsidRDefault="00F753D1" w:rsidP="00F753D1">
      <w:pPr>
        <w:pStyle w:val="Corpo"/>
        <w:spacing w:line="240" w:lineRule="auto"/>
        <w:ind w:firstLine="0"/>
        <w:rPr>
          <w:rFonts w:ascii="Times New Roman" w:hAnsi="Times New Roman"/>
          <w:lang w:val="pt-BR"/>
        </w:rPr>
      </w:pPr>
      <w:r w:rsidRPr="00F753D1">
        <w:rPr>
          <w:rFonts w:ascii="Times New Roman" w:hAnsi="Times New Roman"/>
          <w:lang w:val="pt-BR"/>
        </w:rPr>
        <w:t xml:space="preserve">A SBDI-II, por maioria, fazendo incidir o disposto em sua Orientação Jurisprudencial nº 142, deu provimento a recurso ordinário para, reformando a decisão recorrida, denegar a segurança que fora inicialmente concedida para tornar sem efeito a antecipação dos efeitos da tutela por meio da qual se ordenou a imediata reintegração do reclamante ao emprego, em razão de sua condição de dirigente sindical. Na hipótese, verificou-se que o deferimento da antecipação de tutela ocorreu nos estritos termos do art. 273 do CPC, pois o reclamante juntou aos autos do processo originário documentos comprobatórios da sua dispensa sem justa causa em data posterior à sua eleição para ocupar o cargo de segundo tesoureiro de sindicato recém-criado. Houve, ainda, registro de que, quando da dispensa do autor, os atos constitutivos do sindicato para o qual fora eleito já se encontravam depositados no cartório pertinente, em conformidade com os arts. 8º, VIII, da CF e 543, § 3º, da CLT. Ressaltou-se, por fim, que não subsiste a fundamentação adotada no acórdão recorrido, no sentido de que o prévio registro do sindicato no Ministério do Trabalho e Emprego é indispensável ao reconhecimento da garantia de emprego, pois se trata de entendimento superado </w:t>
      </w:r>
      <w:r w:rsidRPr="00F753D1">
        <w:rPr>
          <w:rFonts w:ascii="Times New Roman" w:hAnsi="Times New Roman"/>
          <w:lang w:val="pt-BR"/>
        </w:rPr>
        <w:lastRenderedPageBreak/>
        <w:t xml:space="preserve">pela atual jurisprudência do TST e do STF. Vencido o Ministro Douglas Alencar Rodrigues. </w:t>
      </w:r>
      <w:hyperlink r:id="rId13" w:history="1">
        <w:r w:rsidRPr="00C8747B">
          <w:rPr>
            <w:rStyle w:val="Hyperlink"/>
            <w:rFonts w:ascii="Times New Roman" w:hAnsi="Times New Roman" w:cs="Courier New"/>
            <w:lang w:val="pt-BR"/>
          </w:rPr>
          <w:t>TST-RO-540-39.2013.5.12.0000</w:t>
        </w:r>
      </w:hyperlink>
      <w:r w:rsidRPr="00F753D1">
        <w:rPr>
          <w:rFonts w:ascii="Times New Roman" w:hAnsi="Times New Roman"/>
          <w:u w:val="single"/>
          <w:lang w:val="pt-BR"/>
        </w:rPr>
        <w:t xml:space="preserve">, SBDI-II, rel. </w:t>
      </w:r>
      <w:r w:rsidRPr="00C8747B">
        <w:rPr>
          <w:rFonts w:ascii="Times New Roman" w:hAnsi="Times New Roman"/>
          <w:u w:val="single"/>
          <w:lang w:val="pt-BR"/>
        </w:rPr>
        <w:t>Min. Ant</w:t>
      </w:r>
      <w:r w:rsidR="00C8747B">
        <w:rPr>
          <w:rFonts w:ascii="Times New Roman" w:hAnsi="Times New Roman"/>
          <w:u w:val="single"/>
          <w:lang w:val="pt-BR"/>
        </w:rPr>
        <w:t>o</w:t>
      </w:r>
      <w:r w:rsidRPr="00C8747B">
        <w:rPr>
          <w:rFonts w:ascii="Times New Roman" w:hAnsi="Times New Roman"/>
          <w:u w:val="single"/>
          <w:lang w:val="pt-BR"/>
        </w:rPr>
        <w:t>nio José de Barros Levenhagen, 10.5.2016</w:t>
      </w:r>
    </w:p>
    <w:p w:rsidR="00340D16" w:rsidRDefault="00340D16" w:rsidP="00C6738C">
      <w:pPr>
        <w:rPr>
          <w:sz w:val="10"/>
          <w:szCs w:val="10"/>
        </w:rPr>
      </w:pPr>
    </w:p>
    <w:p w:rsidR="00340D16" w:rsidRDefault="00340D16" w:rsidP="00C6738C">
      <w:pPr>
        <w:rPr>
          <w:sz w:val="10"/>
          <w:szCs w:val="10"/>
        </w:rPr>
      </w:pPr>
    </w:p>
    <w:p w:rsidR="00340D16" w:rsidRDefault="00340D16" w:rsidP="00C6738C">
      <w:pPr>
        <w:rPr>
          <w:sz w:val="10"/>
          <w:szCs w:val="10"/>
        </w:rPr>
      </w:pPr>
    </w:p>
    <w:p w:rsidR="00340D16" w:rsidRDefault="00340D16" w:rsidP="00C6738C">
      <w:pPr>
        <w:rPr>
          <w:sz w:val="10"/>
          <w:szCs w:val="10"/>
        </w:rPr>
      </w:pPr>
    </w:p>
    <w:p w:rsidR="00E4188A" w:rsidRDefault="00E4188A" w:rsidP="00C6738C">
      <w:pPr>
        <w:rPr>
          <w:sz w:val="10"/>
          <w:szCs w:val="10"/>
        </w:rPr>
      </w:pPr>
    </w:p>
    <w:p w:rsidR="00E4188A" w:rsidRDefault="00E4188A" w:rsidP="00C6738C">
      <w:pPr>
        <w:rPr>
          <w:sz w:val="10"/>
          <w:szCs w:val="10"/>
        </w:rPr>
      </w:pPr>
    </w:p>
    <w:p w:rsidR="00E4188A" w:rsidRDefault="00E4188A" w:rsidP="00C6738C">
      <w:pPr>
        <w:rPr>
          <w:sz w:val="10"/>
          <w:szCs w:val="10"/>
        </w:rPr>
      </w:pPr>
    </w:p>
    <w:p w:rsidR="00340D16" w:rsidRDefault="00340D16" w:rsidP="00C6738C">
      <w:pPr>
        <w:rPr>
          <w:sz w:val="10"/>
          <w:szCs w:val="10"/>
        </w:rPr>
      </w:pPr>
    </w:p>
    <w:p w:rsidR="00F753D1" w:rsidRDefault="00F753D1" w:rsidP="00C6738C">
      <w:pPr>
        <w:rPr>
          <w:sz w:val="10"/>
          <w:szCs w:val="10"/>
        </w:rPr>
      </w:pPr>
    </w:p>
    <w:p w:rsidR="00F753D1" w:rsidRDefault="00F753D1" w:rsidP="00C6738C">
      <w:pPr>
        <w:rPr>
          <w:sz w:val="10"/>
          <w:szCs w:val="10"/>
        </w:rPr>
      </w:pPr>
    </w:p>
    <w:p w:rsidR="00F753D1" w:rsidRDefault="00F753D1" w:rsidP="00C6738C">
      <w:pPr>
        <w:rPr>
          <w:sz w:val="10"/>
          <w:szCs w:val="10"/>
        </w:rPr>
      </w:pPr>
    </w:p>
    <w:p w:rsidR="00340D16" w:rsidRPr="001D6AC9" w:rsidRDefault="00340D16" w:rsidP="00C6738C">
      <w:pPr>
        <w:rPr>
          <w:sz w:val="10"/>
          <w:szCs w:val="10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9A" w:rsidRDefault="00416D9A">
      <w:r>
        <w:separator/>
      </w:r>
    </w:p>
  </w:endnote>
  <w:endnote w:type="continuationSeparator" w:id="0">
    <w:p w:rsidR="00416D9A" w:rsidRDefault="0041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206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A92066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9A" w:rsidRDefault="00416D9A">
      <w:r>
        <w:separator/>
      </w:r>
    </w:p>
  </w:footnote>
  <w:footnote w:type="continuationSeparator" w:id="0">
    <w:p w:rsidR="00416D9A" w:rsidRDefault="00416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C51600">
      <w:rPr>
        <w:shadow/>
        <w:sz w:val="24"/>
        <w:szCs w:val="24"/>
      </w:rPr>
      <w:t>1</w:t>
    </w:r>
    <w:r w:rsidR="00DC7F71">
      <w:rPr>
        <w:shadow/>
        <w:sz w:val="24"/>
        <w:szCs w:val="24"/>
      </w:rPr>
      <w:t>3</w:t>
    </w:r>
    <w:r w:rsidR="00F753D1">
      <w:rPr>
        <w:shadow/>
        <w:sz w:val="24"/>
        <w:szCs w:val="24"/>
      </w:rPr>
      <w:t>6</w:t>
    </w:r>
  </w:p>
  <w:p w:rsidR="00CE7555" w:rsidRPr="005D1DE4" w:rsidRDefault="00187A37" w:rsidP="00CE7555">
    <w:pPr>
      <w:pStyle w:val="Cabealho"/>
      <w:jc w:val="right"/>
    </w:pPr>
    <w:r w:rsidRPr="003C0554"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DB0223" w:rsidRPr="003C0554">
      <w:rPr>
        <w:iCs/>
      </w:rPr>
      <w:t xml:space="preserve"> </w:t>
    </w:r>
    <w:r w:rsidR="00494DD1">
      <w:rPr>
        <w:i/>
        <w:iCs/>
      </w:rPr>
      <w:t xml:space="preserve">Período: </w:t>
    </w:r>
    <w:r w:rsidR="00F753D1">
      <w:rPr>
        <w:i/>
        <w:iCs/>
      </w:rPr>
      <w:t>10</w:t>
    </w:r>
    <w:r w:rsidR="00C232C2">
      <w:rPr>
        <w:i/>
        <w:iCs/>
      </w:rPr>
      <w:t xml:space="preserve"> a </w:t>
    </w:r>
    <w:r w:rsidR="00F753D1">
      <w:rPr>
        <w:i/>
        <w:iCs/>
      </w:rPr>
      <w:t>16</w:t>
    </w:r>
    <w:r w:rsidR="00C232C2">
      <w:rPr>
        <w:i/>
        <w:iCs/>
      </w:rPr>
      <w:t xml:space="preserve"> de maio</w:t>
    </w:r>
    <w:r w:rsidR="00F907EB">
      <w:rPr>
        <w:i/>
        <w:iCs/>
      </w:rPr>
      <w:t xml:space="preserve"> </w:t>
    </w:r>
    <w:r w:rsidR="000E5C57">
      <w:rPr>
        <w:i/>
        <w:iCs/>
      </w:rPr>
      <w:t>d</w:t>
    </w:r>
    <w:r w:rsidR="00971E5F">
      <w:rPr>
        <w:i/>
        <w:iCs/>
      </w:rPr>
      <w:t>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C51600">
      <w:rPr>
        <w:b/>
        <w:sz w:val="40"/>
        <w:szCs w:val="40"/>
      </w:rPr>
      <w:t>1</w:t>
    </w:r>
    <w:r w:rsidR="00F907EB">
      <w:rPr>
        <w:b/>
        <w:sz w:val="40"/>
        <w:szCs w:val="40"/>
      </w:rPr>
      <w:t>3</w:t>
    </w:r>
    <w:r w:rsidR="00F753D1">
      <w:rPr>
        <w:b/>
        <w:sz w:val="40"/>
        <w:szCs w:val="40"/>
      </w:rPr>
      <w:t>6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F753D1">
      <w:rPr>
        <w:i/>
        <w:iCs/>
      </w:rPr>
      <w:t>10</w:t>
    </w:r>
    <w:r w:rsidR="00C232C2">
      <w:rPr>
        <w:i/>
        <w:iCs/>
      </w:rPr>
      <w:t xml:space="preserve"> a </w:t>
    </w:r>
    <w:r w:rsidR="00F753D1">
      <w:rPr>
        <w:i/>
        <w:iCs/>
      </w:rPr>
      <w:t>16</w:t>
    </w:r>
    <w:r w:rsidR="00C232C2">
      <w:rPr>
        <w:i/>
        <w:iCs/>
      </w:rPr>
      <w:t xml:space="preserve"> de maio</w:t>
    </w:r>
    <w:r w:rsidR="000E5C57">
      <w:rPr>
        <w:i/>
        <w:iCs/>
      </w:rPr>
      <w:t xml:space="preserve"> </w:t>
    </w:r>
    <w:r w:rsidR="004A094C">
      <w:rPr>
        <w:i/>
        <w:iCs/>
      </w:rPr>
      <w:t>de 201</w:t>
    </w:r>
    <w:r w:rsidR="000E5C57">
      <w:rPr>
        <w:i/>
        <w:iCs/>
      </w:rPr>
      <w:t>6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249BA"/>
    <w:rsid w:val="00024CE9"/>
    <w:rsid w:val="00032056"/>
    <w:rsid w:val="000322FB"/>
    <w:rsid w:val="000425FC"/>
    <w:rsid w:val="00050E85"/>
    <w:rsid w:val="0005125E"/>
    <w:rsid w:val="00056752"/>
    <w:rsid w:val="0005765E"/>
    <w:rsid w:val="00057B87"/>
    <w:rsid w:val="0006020E"/>
    <w:rsid w:val="00064486"/>
    <w:rsid w:val="00065048"/>
    <w:rsid w:val="000733B4"/>
    <w:rsid w:val="00073880"/>
    <w:rsid w:val="00075BDB"/>
    <w:rsid w:val="00080F10"/>
    <w:rsid w:val="000858FB"/>
    <w:rsid w:val="0009237D"/>
    <w:rsid w:val="00093AE9"/>
    <w:rsid w:val="00093BA8"/>
    <w:rsid w:val="000A04E6"/>
    <w:rsid w:val="000A4C94"/>
    <w:rsid w:val="000B2973"/>
    <w:rsid w:val="000B4D41"/>
    <w:rsid w:val="000B67DF"/>
    <w:rsid w:val="000B7CDE"/>
    <w:rsid w:val="000C3022"/>
    <w:rsid w:val="000C58F4"/>
    <w:rsid w:val="000C5AC6"/>
    <w:rsid w:val="000C672B"/>
    <w:rsid w:val="000E0A91"/>
    <w:rsid w:val="000E1DC1"/>
    <w:rsid w:val="000E5C57"/>
    <w:rsid w:val="000E7CBE"/>
    <w:rsid w:val="0011575C"/>
    <w:rsid w:val="0011692E"/>
    <w:rsid w:val="001257D7"/>
    <w:rsid w:val="00137564"/>
    <w:rsid w:val="00137DC1"/>
    <w:rsid w:val="00141630"/>
    <w:rsid w:val="00142C28"/>
    <w:rsid w:val="0015612D"/>
    <w:rsid w:val="00161CDE"/>
    <w:rsid w:val="00163142"/>
    <w:rsid w:val="001648F5"/>
    <w:rsid w:val="00176D15"/>
    <w:rsid w:val="00183803"/>
    <w:rsid w:val="00184590"/>
    <w:rsid w:val="00187A37"/>
    <w:rsid w:val="00187BEF"/>
    <w:rsid w:val="0019151D"/>
    <w:rsid w:val="00193208"/>
    <w:rsid w:val="00197B15"/>
    <w:rsid w:val="001C04D2"/>
    <w:rsid w:val="001C21FB"/>
    <w:rsid w:val="001C271F"/>
    <w:rsid w:val="001C6C93"/>
    <w:rsid w:val="001D4CF9"/>
    <w:rsid w:val="001D5AB0"/>
    <w:rsid w:val="001D6AC9"/>
    <w:rsid w:val="001D757D"/>
    <w:rsid w:val="001E14A9"/>
    <w:rsid w:val="001E14BB"/>
    <w:rsid w:val="001E4B57"/>
    <w:rsid w:val="001E5BD1"/>
    <w:rsid w:val="001E713B"/>
    <w:rsid w:val="001E79B4"/>
    <w:rsid w:val="001F030F"/>
    <w:rsid w:val="001F45E0"/>
    <w:rsid w:val="00204C97"/>
    <w:rsid w:val="00206810"/>
    <w:rsid w:val="002168DE"/>
    <w:rsid w:val="00224AC2"/>
    <w:rsid w:val="0023559D"/>
    <w:rsid w:val="002402B0"/>
    <w:rsid w:val="002449F9"/>
    <w:rsid w:val="00255732"/>
    <w:rsid w:val="00257B4A"/>
    <w:rsid w:val="002635ED"/>
    <w:rsid w:val="002662BA"/>
    <w:rsid w:val="00266D49"/>
    <w:rsid w:val="00271C5C"/>
    <w:rsid w:val="00271E67"/>
    <w:rsid w:val="002730B5"/>
    <w:rsid w:val="002766D5"/>
    <w:rsid w:val="00276EA0"/>
    <w:rsid w:val="00280594"/>
    <w:rsid w:val="00285064"/>
    <w:rsid w:val="002A219D"/>
    <w:rsid w:val="002A521A"/>
    <w:rsid w:val="002A546D"/>
    <w:rsid w:val="002B4738"/>
    <w:rsid w:val="002B6377"/>
    <w:rsid w:val="002C2904"/>
    <w:rsid w:val="002E78CB"/>
    <w:rsid w:val="002F28E5"/>
    <w:rsid w:val="003074FC"/>
    <w:rsid w:val="0033397A"/>
    <w:rsid w:val="00340D16"/>
    <w:rsid w:val="00340E8D"/>
    <w:rsid w:val="00342846"/>
    <w:rsid w:val="00352B27"/>
    <w:rsid w:val="0035374D"/>
    <w:rsid w:val="00363255"/>
    <w:rsid w:val="0036325E"/>
    <w:rsid w:val="003671FE"/>
    <w:rsid w:val="003708FD"/>
    <w:rsid w:val="003745DE"/>
    <w:rsid w:val="0037667D"/>
    <w:rsid w:val="00380212"/>
    <w:rsid w:val="00383A89"/>
    <w:rsid w:val="00384075"/>
    <w:rsid w:val="003908C5"/>
    <w:rsid w:val="00396053"/>
    <w:rsid w:val="003A1F0A"/>
    <w:rsid w:val="003A4086"/>
    <w:rsid w:val="003A5E5B"/>
    <w:rsid w:val="003B045C"/>
    <w:rsid w:val="003B0538"/>
    <w:rsid w:val="003B0A59"/>
    <w:rsid w:val="003B3EB5"/>
    <w:rsid w:val="003B4E23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4034A8"/>
    <w:rsid w:val="00416D9A"/>
    <w:rsid w:val="0042772A"/>
    <w:rsid w:val="004323B0"/>
    <w:rsid w:val="00444E88"/>
    <w:rsid w:val="004477EC"/>
    <w:rsid w:val="00450BAD"/>
    <w:rsid w:val="0045657C"/>
    <w:rsid w:val="004655CC"/>
    <w:rsid w:val="00466DB9"/>
    <w:rsid w:val="00470EF8"/>
    <w:rsid w:val="004731B7"/>
    <w:rsid w:val="00486521"/>
    <w:rsid w:val="00486DFC"/>
    <w:rsid w:val="004922D6"/>
    <w:rsid w:val="00494DD1"/>
    <w:rsid w:val="004A094C"/>
    <w:rsid w:val="004A14FC"/>
    <w:rsid w:val="004A5264"/>
    <w:rsid w:val="004A5908"/>
    <w:rsid w:val="004A7C59"/>
    <w:rsid w:val="004B21AD"/>
    <w:rsid w:val="004C011C"/>
    <w:rsid w:val="004C14EA"/>
    <w:rsid w:val="004C2118"/>
    <w:rsid w:val="004C2612"/>
    <w:rsid w:val="004C759F"/>
    <w:rsid w:val="004D6000"/>
    <w:rsid w:val="004D6415"/>
    <w:rsid w:val="004D71E8"/>
    <w:rsid w:val="004E393E"/>
    <w:rsid w:val="004E4507"/>
    <w:rsid w:val="004E4619"/>
    <w:rsid w:val="004F0A7D"/>
    <w:rsid w:val="00513789"/>
    <w:rsid w:val="0051538E"/>
    <w:rsid w:val="00517E01"/>
    <w:rsid w:val="00521EEC"/>
    <w:rsid w:val="00543B94"/>
    <w:rsid w:val="005460BD"/>
    <w:rsid w:val="005521C8"/>
    <w:rsid w:val="00553197"/>
    <w:rsid w:val="0055409E"/>
    <w:rsid w:val="00556367"/>
    <w:rsid w:val="00556B35"/>
    <w:rsid w:val="00573E13"/>
    <w:rsid w:val="005811A4"/>
    <w:rsid w:val="00584F82"/>
    <w:rsid w:val="00591DFA"/>
    <w:rsid w:val="005A30AA"/>
    <w:rsid w:val="005A5695"/>
    <w:rsid w:val="005B0A1C"/>
    <w:rsid w:val="005B22CE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7FD1"/>
    <w:rsid w:val="005F0545"/>
    <w:rsid w:val="005F2858"/>
    <w:rsid w:val="006002E3"/>
    <w:rsid w:val="006145AC"/>
    <w:rsid w:val="00615F98"/>
    <w:rsid w:val="006207F5"/>
    <w:rsid w:val="00621F9C"/>
    <w:rsid w:val="00631166"/>
    <w:rsid w:val="00631F1C"/>
    <w:rsid w:val="006366A4"/>
    <w:rsid w:val="00643B60"/>
    <w:rsid w:val="006456B1"/>
    <w:rsid w:val="006564EC"/>
    <w:rsid w:val="0066084C"/>
    <w:rsid w:val="00661B23"/>
    <w:rsid w:val="00672CF9"/>
    <w:rsid w:val="00672E11"/>
    <w:rsid w:val="0068273B"/>
    <w:rsid w:val="00691234"/>
    <w:rsid w:val="00692202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E1A9C"/>
    <w:rsid w:val="006F6C15"/>
    <w:rsid w:val="00700B1B"/>
    <w:rsid w:val="0070727E"/>
    <w:rsid w:val="00710D3A"/>
    <w:rsid w:val="0071315F"/>
    <w:rsid w:val="00721942"/>
    <w:rsid w:val="00722BE7"/>
    <w:rsid w:val="00732DF2"/>
    <w:rsid w:val="007403B3"/>
    <w:rsid w:val="007614F1"/>
    <w:rsid w:val="007618C5"/>
    <w:rsid w:val="00764066"/>
    <w:rsid w:val="00766B7B"/>
    <w:rsid w:val="0077600F"/>
    <w:rsid w:val="00776118"/>
    <w:rsid w:val="00781C77"/>
    <w:rsid w:val="00796745"/>
    <w:rsid w:val="007B0F83"/>
    <w:rsid w:val="007C0A4F"/>
    <w:rsid w:val="007D29A1"/>
    <w:rsid w:val="007D469A"/>
    <w:rsid w:val="007E0EA7"/>
    <w:rsid w:val="007E3F23"/>
    <w:rsid w:val="007F142E"/>
    <w:rsid w:val="007F66BC"/>
    <w:rsid w:val="007F7B5E"/>
    <w:rsid w:val="00800B97"/>
    <w:rsid w:val="00801246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4374"/>
    <w:rsid w:val="00845559"/>
    <w:rsid w:val="00854DB8"/>
    <w:rsid w:val="00854EF2"/>
    <w:rsid w:val="00855D99"/>
    <w:rsid w:val="008622CF"/>
    <w:rsid w:val="008627C6"/>
    <w:rsid w:val="00863B86"/>
    <w:rsid w:val="00871F69"/>
    <w:rsid w:val="008842D0"/>
    <w:rsid w:val="00884AC4"/>
    <w:rsid w:val="0088579D"/>
    <w:rsid w:val="008A4AFF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2AE5"/>
    <w:rsid w:val="008E3F89"/>
    <w:rsid w:val="008F26CB"/>
    <w:rsid w:val="008F6509"/>
    <w:rsid w:val="008F79D9"/>
    <w:rsid w:val="009027C8"/>
    <w:rsid w:val="00922D1B"/>
    <w:rsid w:val="0093467A"/>
    <w:rsid w:val="009353F1"/>
    <w:rsid w:val="0094155C"/>
    <w:rsid w:val="00951531"/>
    <w:rsid w:val="00960A3B"/>
    <w:rsid w:val="0096375C"/>
    <w:rsid w:val="00967DE0"/>
    <w:rsid w:val="00971E07"/>
    <w:rsid w:val="00971E5F"/>
    <w:rsid w:val="00980944"/>
    <w:rsid w:val="00986D77"/>
    <w:rsid w:val="00993A6E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1C7B"/>
    <w:rsid w:val="009F21A2"/>
    <w:rsid w:val="00A00D70"/>
    <w:rsid w:val="00A00DEE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03E4"/>
    <w:rsid w:val="00A91181"/>
    <w:rsid w:val="00A92066"/>
    <w:rsid w:val="00A935AC"/>
    <w:rsid w:val="00AA3DE0"/>
    <w:rsid w:val="00AB299E"/>
    <w:rsid w:val="00AB507C"/>
    <w:rsid w:val="00AC096E"/>
    <w:rsid w:val="00AD6E76"/>
    <w:rsid w:val="00AE3EAA"/>
    <w:rsid w:val="00AE5EDF"/>
    <w:rsid w:val="00AE758A"/>
    <w:rsid w:val="00B06261"/>
    <w:rsid w:val="00B12273"/>
    <w:rsid w:val="00B14F7F"/>
    <w:rsid w:val="00B16EB9"/>
    <w:rsid w:val="00B22F24"/>
    <w:rsid w:val="00B22F53"/>
    <w:rsid w:val="00B24DBE"/>
    <w:rsid w:val="00B34EB2"/>
    <w:rsid w:val="00B4728A"/>
    <w:rsid w:val="00B517C3"/>
    <w:rsid w:val="00B518B2"/>
    <w:rsid w:val="00B526EA"/>
    <w:rsid w:val="00B536FE"/>
    <w:rsid w:val="00B60670"/>
    <w:rsid w:val="00B73FFA"/>
    <w:rsid w:val="00B74A6E"/>
    <w:rsid w:val="00B82CC4"/>
    <w:rsid w:val="00B838C3"/>
    <w:rsid w:val="00B874F1"/>
    <w:rsid w:val="00BC1DE7"/>
    <w:rsid w:val="00BC209E"/>
    <w:rsid w:val="00BC2C67"/>
    <w:rsid w:val="00BC54BC"/>
    <w:rsid w:val="00BC5AEE"/>
    <w:rsid w:val="00BD2A95"/>
    <w:rsid w:val="00BD2CA9"/>
    <w:rsid w:val="00BD6029"/>
    <w:rsid w:val="00BE0541"/>
    <w:rsid w:val="00BE1ADB"/>
    <w:rsid w:val="00BE3152"/>
    <w:rsid w:val="00BF0693"/>
    <w:rsid w:val="00C070DE"/>
    <w:rsid w:val="00C232C2"/>
    <w:rsid w:val="00C26DFB"/>
    <w:rsid w:val="00C273FA"/>
    <w:rsid w:val="00C30D06"/>
    <w:rsid w:val="00C42067"/>
    <w:rsid w:val="00C432D0"/>
    <w:rsid w:val="00C4398E"/>
    <w:rsid w:val="00C44218"/>
    <w:rsid w:val="00C51600"/>
    <w:rsid w:val="00C54185"/>
    <w:rsid w:val="00C57E92"/>
    <w:rsid w:val="00C60B4A"/>
    <w:rsid w:val="00C65BDB"/>
    <w:rsid w:val="00C66C95"/>
    <w:rsid w:val="00C6738C"/>
    <w:rsid w:val="00C71A3B"/>
    <w:rsid w:val="00C76CFA"/>
    <w:rsid w:val="00C819C8"/>
    <w:rsid w:val="00C8747B"/>
    <w:rsid w:val="00C87D5B"/>
    <w:rsid w:val="00C94FF6"/>
    <w:rsid w:val="00C963F8"/>
    <w:rsid w:val="00C96BB1"/>
    <w:rsid w:val="00CA2F80"/>
    <w:rsid w:val="00CA3ECF"/>
    <w:rsid w:val="00CB0C2A"/>
    <w:rsid w:val="00CB3B98"/>
    <w:rsid w:val="00CC4B2B"/>
    <w:rsid w:val="00CC579C"/>
    <w:rsid w:val="00CC5F5F"/>
    <w:rsid w:val="00CC6BEC"/>
    <w:rsid w:val="00CC743B"/>
    <w:rsid w:val="00CD3460"/>
    <w:rsid w:val="00CD44C9"/>
    <w:rsid w:val="00CD4B61"/>
    <w:rsid w:val="00CD5043"/>
    <w:rsid w:val="00CE066A"/>
    <w:rsid w:val="00CE2928"/>
    <w:rsid w:val="00CE314A"/>
    <w:rsid w:val="00CE5865"/>
    <w:rsid w:val="00CE7555"/>
    <w:rsid w:val="00CF3D9D"/>
    <w:rsid w:val="00CF6B77"/>
    <w:rsid w:val="00D00018"/>
    <w:rsid w:val="00D01C50"/>
    <w:rsid w:val="00D11B24"/>
    <w:rsid w:val="00D11C18"/>
    <w:rsid w:val="00D133C8"/>
    <w:rsid w:val="00D14DB8"/>
    <w:rsid w:val="00D17339"/>
    <w:rsid w:val="00D244D5"/>
    <w:rsid w:val="00D2776A"/>
    <w:rsid w:val="00D4021B"/>
    <w:rsid w:val="00D413DB"/>
    <w:rsid w:val="00D420E2"/>
    <w:rsid w:val="00D4459D"/>
    <w:rsid w:val="00D573F9"/>
    <w:rsid w:val="00D6058B"/>
    <w:rsid w:val="00D608E5"/>
    <w:rsid w:val="00D62D9E"/>
    <w:rsid w:val="00D63EC5"/>
    <w:rsid w:val="00D64BC3"/>
    <w:rsid w:val="00D72C05"/>
    <w:rsid w:val="00D73575"/>
    <w:rsid w:val="00D735BF"/>
    <w:rsid w:val="00D77672"/>
    <w:rsid w:val="00D80222"/>
    <w:rsid w:val="00D847CF"/>
    <w:rsid w:val="00D87489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451"/>
    <w:rsid w:val="00DC50EB"/>
    <w:rsid w:val="00DC7F71"/>
    <w:rsid w:val="00DD19F4"/>
    <w:rsid w:val="00DD3FA0"/>
    <w:rsid w:val="00DE5B2D"/>
    <w:rsid w:val="00DE5CE9"/>
    <w:rsid w:val="00DF45BB"/>
    <w:rsid w:val="00E03064"/>
    <w:rsid w:val="00E04BD5"/>
    <w:rsid w:val="00E070D2"/>
    <w:rsid w:val="00E100F5"/>
    <w:rsid w:val="00E1139A"/>
    <w:rsid w:val="00E1539C"/>
    <w:rsid w:val="00E162B6"/>
    <w:rsid w:val="00E16E01"/>
    <w:rsid w:val="00E20FC8"/>
    <w:rsid w:val="00E24A50"/>
    <w:rsid w:val="00E31469"/>
    <w:rsid w:val="00E3296A"/>
    <w:rsid w:val="00E35639"/>
    <w:rsid w:val="00E4188A"/>
    <w:rsid w:val="00E432CC"/>
    <w:rsid w:val="00E47FF2"/>
    <w:rsid w:val="00E50711"/>
    <w:rsid w:val="00E52522"/>
    <w:rsid w:val="00E531C9"/>
    <w:rsid w:val="00E60AD3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0EDC"/>
    <w:rsid w:val="00EC5AF4"/>
    <w:rsid w:val="00EC7E0B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06855"/>
    <w:rsid w:val="00F17A2C"/>
    <w:rsid w:val="00F21A70"/>
    <w:rsid w:val="00F26708"/>
    <w:rsid w:val="00F30FF2"/>
    <w:rsid w:val="00F37F29"/>
    <w:rsid w:val="00F45608"/>
    <w:rsid w:val="00F511EE"/>
    <w:rsid w:val="00F55574"/>
    <w:rsid w:val="00F558E7"/>
    <w:rsid w:val="00F62016"/>
    <w:rsid w:val="00F63F44"/>
    <w:rsid w:val="00F6746D"/>
    <w:rsid w:val="00F753D1"/>
    <w:rsid w:val="00F811CD"/>
    <w:rsid w:val="00F82D8F"/>
    <w:rsid w:val="00F83F62"/>
    <w:rsid w:val="00F907EB"/>
    <w:rsid w:val="00F9711D"/>
    <w:rsid w:val="00FA011F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72B6"/>
    <w:rsid w:val="00FE00AD"/>
    <w:rsid w:val="00FE206E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aptcha=872695&amp;conscsjt=&amp;numeroTst=658200&amp;digitoTst=89&amp;anoTst=2009&amp;orgaoTst=5&amp;tribunalTst=09&amp;varaTst=0670&amp;consulta=Consultar" TargetMode="External"/><Relationship Id="rId13" Type="http://schemas.openxmlformats.org/officeDocument/2006/relationships/hyperlink" Target="http://aplicacao4.tst.jus.br/consultaProcessual/consultaTstNumUnica.do?captcha=26757&amp;conscsjt=&amp;numeroTst=540&amp;digitoTst=39&amp;anoTst=2013&amp;orgaoTst=5&amp;tribunalTst=12&amp;varaTst=0000&amp;consulta=Consulta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licacao4.tst.jus.br/consultaProcessual/consultaTstNumUnica.do?captcha=41417&amp;conscsjt=&amp;numeroTst=300&amp;digitoTst=42&amp;anoTst=2013&amp;orgaoTst=5&amp;tribunalTst=12&amp;varaTst=0035&amp;consulta=Consulta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icacao4.tst.jus.br/consultaProcessual/consultaTstNumUnica.do?captcha=26629&amp;conscsjt=&amp;numeroTst=29941&amp;digitoTst=92&amp;anoTst=2003&amp;orgaoTst=5&amp;tribunalTst=04&amp;varaTst=0732&amp;consulta=Consult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plicacao4.tst.jus.br/consultaProcessual/consultaTstNumUnica.do?captcha=985654&amp;conscsjt=&amp;numeroTst=1187&amp;digitoTst=80&amp;anoTst=2010&amp;orgaoTst=5&amp;tribunalTst=03&amp;varaTst=0035&amp;consulta=Consulta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aptcha=93616&amp;conscsjt=&amp;numeroTst=996&amp;digitoTst=63&amp;anoTst=2010&amp;orgaoTst=5&amp;tribunalTst=02&amp;varaTst=0261&amp;consulta=Consulta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77F7-7637-4FD9-A181-F10F4B01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1494</Words>
  <Characters>8069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9544</CharactersWithSpaces>
  <SharedDoc>false</SharedDoc>
  <HLinks>
    <vt:vector size="36" baseType="variant">
      <vt:variant>
        <vt:i4>6553659</vt:i4>
      </vt:variant>
      <vt:variant>
        <vt:i4>15</vt:i4>
      </vt:variant>
      <vt:variant>
        <vt:i4>0</vt:i4>
      </vt:variant>
      <vt:variant>
        <vt:i4>5</vt:i4>
      </vt:variant>
      <vt:variant>
        <vt:lpwstr>http://aplicacao4.tst.jus.br/consultaProcessual/consultaTstNumUnica.do?captcha=26757&amp;conscsjt=&amp;numeroTst=540&amp;digitoTst=39&amp;anoTst=2013&amp;orgaoTst=5&amp;tribunalTst=12&amp;varaTst=0000&amp;consulta=Consultar</vt:lpwstr>
      </vt:variant>
      <vt:variant>
        <vt:lpwstr/>
      </vt:variant>
      <vt:variant>
        <vt:i4>6619188</vt:i4>
      </vt:variant>
      <vt:variant>
        <vt:i4>12</vt:i4>
      </vt:variant>
      <vt:variant>
        <vt:i4>0</vt:i4>
      </vt:variant>
      <vt:variant>
        <vt:i4>5</vt:i4>
      </vt:variant>
      <vt:variant>
        <vt:lpwstr>http://aplicacao4.tst.jus.br/consultaProcessual/consultaTstNumUnica.do?captcha=41417&amp;conscsjt=&amp;numeroTst=300&amp;digitoTst=42&amp;anoTst=2013&amp;orgaoTst=5&amp;tribunalTst=12&amp;varaTst=0035&amp;consulta=Consultar</vt:lpwstr>
      </vt:variant>
      <vt:variant>
        <vt:lpwstr/>
      </vt:variant>
      <vt:variant>
        <vt:i4>5963787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http://aplicacao4.tst.jus.br/consultaProcessual/consultaTstNumUnica.do?captcha=26629&amp;conscsjt=&amp;numeroTst=29941&amp;digitoTst=92&amp;anoTst=2003&amp;orgaoTst=5&amp;tribunalTst=04&amp;varaTst=0732&amp;consulta=Consultar</vt:lpwstr>
      </vt:variant>
      <vt:variant>
        <vt:lpwstr/>
      </vt:variant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http://aplicacao4.tst.jus.br/consultaProcessual/consultaTstNumUnica.do?captcha=985654&amp;conscsjt=&amp;numeroTst=1187&amp;digitoTst=80&amp;anoTst=2010&amp;orgaoTst=5&amp;tribunalTst=03&amp;varaTst=0035&amp;consulta=Consultar</vt:lpwstr>
      </vt:variant>
      <vt:variant>
        <vt:lpwstr/>
      </vt:variant>
      <vt:variant>
        <vt:i4>6422584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http://aplicacao4.tst.jus.br/consultaProcessual/consultaTstNumUnica.do?captcha=93616&amp;conscsjt=&amp;numeroTst=996&amp;digitoTst=63&amp;anoTst=2010&amp;orgaoTst=5&amp;tribunalTst=02&amp;varaTst=0261&amp;consulta=Consultar</vt:lpwstr>
      </vt:variant>
      <vt:variant>
        <vt:lpwstr/>
      </vt:variant>
      <vt:variant>
        <vt:i4>3670114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http://aplicacao4.tst.jus.br/consultaProcessual/consultaTstNumUnica.do?captcha=872695&amp;conscsjt=&amp;numeroTst=658200&amp;digitoTst=89&amp;anoTst=2009&amp;orgaoTst=5&amp;tribunalTst=09&amp;varaTst=0670&amp;consulta=Consultar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2016-05-09T16:14:00Z</cp:lastPrinted>
  <dcterms:created xsi:type="dcterms:W3CDTF">2017-05-18T23:09:00Z</dcterms:created>
  <dcterms:modified xsi:type="dcterms:W3CDTF">2017-05-18T23:09:00Z</dcterms:modified>
</cp:coreProperties>
</file>