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CE7555" w:rsidRDefault="00FB20B1">
      <w:pPr>
        <w:rPr>
          <w:sz w:val="25"/>
          <w:szCs w:val="25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7403B3" w:rsidRPr="00CE7555" w:rsidRDefault="000E5C57" w:rsidP="007403B3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TRIBUNAL PLENO</w:t>
      </w:r>
    </w:p>
    <w:p w:rsidR="00B60670" w:rsidRPr="00971E5F" w:rsidRDefault="00B60670" w:rsidP="007403B3">
      <w:pPr>
        <w:jc w:val="both"/>
        <w:rPr>
          <w:u w:val="single"/>
        </w:rPr>
      </w:pPr>
    </w:p>
    <w:p w:rsidR="00971E5F" w:rsidRPr="00971E5F" w:rsidRDefault="00971E5F" w:rsidP="00971E5F">
      <w:pPr>
        <w:jc w:val="both"/>
        <w:rPr>
          <w:sz w:val="24"/>
          <w:szCs w:val="24"/>
        </w:rPr>
      </w:pPr>
      <w:r w:rsidRPr="00971E5F">
        <w:rPr>
          <w:sz w:val="24"/>
          <w:szCs w:val="24"/>
        </w:rPr>
        <w:t xml:space="preserve">O Tribunal Pleno, em sessão extraordinária realizada em 16.2.2016, decidiu, por maioria, vencido o Ministro Aloysio Corrêa da Veiga, alterar a redação da Orientação Jurisprudencial nº 358 da SBDI-I para que passe a dispor do seguinte teor: </w:t>
      </w:r>
    </w:p>
    <w:p w:rsidR="00971E5F" w:rsidRPr="00971E5F" w:rsidRDefault="00971E5F" w:rsidP="00971E5F">
      <w:pPr>
        <w:jc w:val="both"/>
        <w:rPr>
          <w:bCs/>
          <w:sz w:val="24"/>
          <w:szCs w:val="24"/>
        </w:rPr>
      </w:pPr>
      <w:r w:rsidRPr="00971E5F">
        <w:rPr>
          <w:bCs/>
          <w:sz w:val="24"/>
          <w:szCs w:val="24"/>
        </w:rPr>
        <w:t>SALÁRIO MÍNIMO E PISO SALARIAL PROPORCIONAL À JORNADA REDUZIDA.</w:t>
      </w:r>
      <w:r w:rsidRPr="00971E5F">
        <w:rPr>
          <w:b/>
          <w:bCs/>
          <w:sz w:val="24"/>
          <w:szCs w:val="24"/>
        </w:rPr>
        <w:t xml:space="preserve"> EMPREGADO. SERVIDOR PÚBLICO.</w:t>
      </w:r>
    </w:p>
    <w:p w:rsidR="00971E5F" w:rsidRPr="00971E5F" w:rsidRDefault="00971E5F" w:rsidP="00971E5F">
      <w:pPr>
        <w:jc w:val="both"/>
        <w:rPr>
          <w:bCs/>
          <w:sz w:val="24"/>
          <w:szCs w:val="24"/>
        </w:rPr>
      </w:pPr>
      <w:r w:rsidRPr="00971E5F">
        <w:rPr>
          <w:bCs/>
          <w:sz w:val="24"/>
          <w:szCs w:val="24"/>
        </w:rPr>
        <w:t>I - Havendo contratação para cumprimento de jornada reduzida, inferior à previsão constitucional de oito horas diárias ou quarenta e quatro semanais, é lícito o pagamento do piso salarial ou do salário mínimo proporcional ao tempo trabalhado.</w:t>
      </w:r>
    </w:p>
    <w:p w:rsidR="00971E5F" w:rsidRPr="00971E5F" w:rsidRDefault="00971E5F" w:rsidP="00971E5F">
      <w:pPr>
        <w:tabs>
          <w:tab w:val="left" w:pos="5334"/>
        </w:tabs>
        <w:jc w:val="both"/>
        <w:rPr>
          <w:b/>
          <w:bCs/>
          <w:sz w:val="24"/>
          <w:szCs w:val="24"/>
        </w:rPr>
      </w:pPr>
      <w:r w:rsidRPr="00971E5F">
        <w:rPr>
          <w:b/>
          <w:bCs/>
          <w:sz w:val="24"/>
          <w:szCs w:val="24"/>
        </w:rPr>
        <w:t>II – Na Administração Pública direta, autárquica e fundacional não é válida remuneração de empregado público inferior ao salário mínimo, ainda que cumpra jornada de trabalho reduzida. Precedentes do Supremo Tribunal Federal.</w:t>
      </w:r>
    </w:p>
    <w:p w:rsidR="00DA54D4" w:rsidRPr="00971E5F" w:rsidRDefault="00DA54D4" w:rsidP="007403B3">
      <w:pPr>
        <w:jc w:val="both"/>
        <w:rPr>
          <w:u w:val="single"/>
        </w:rPr>
      </w:pPr>
    </w:p>
    <w:p w:rsidR="000E5C57" w:rsidRPr="00CE7555" w:rsidRDefault="000E5C57" w:rsidP="000E5C5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0E5C57" w:rsidRPr="00971E5F" w:rsidRDefault="000E5C57" w:rsidP="007403B3">
      <w:pPr>
        <w:jc w:val="both"/>
        <w:rPr>
          <w:u w:val="single"/>
        </w:rPr>
      </w:pPr>
    </w:p>
    <w:p w:rsidR="00971E5F" w:rsidRDefault="00971E5F" w:rsidP="00971E5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Novacap. Gratificação de função. Diferenças decorrentes de reajustes salariais previstos em normas coletivas. Descumprimento. Lesão continuada. Prescrição parcial.</w:t>
      </w:r>
    </w:p>
    <w:p w:rsidR="00971E5F" w:rsidRPr="00D138D4" w:rsidRDefault="00971E5F" w:rsidP="00971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pagamento de diferenças de gratificação de função decorrentes de reajustes salariais previstos em normas coletivas firmadas pela Companhia Urbanizadora da Nova Capital do Brasil – Novacap se sujeita à prescrição parcial quinquenal. No caso, a pretensão do reclamante se ampara na alegação de descumprimento da norma que previu a repercussão dos reajustes no valor da gratificação em questão. Trata-se, portanto, de lesão continuada, praticada a cada mês em que há o pagamento a menor, de modo que a prescrição é contada a partir da data de vencimento de cada prestação devida ao empregado, e não do direito que deu origem ao pedido. Sob esses fundamentos, a SBDI-I, por unanimidade, conheceu do recurso de embargos, por divergência jurisprudencial, e, no mérito, deu-lhe provimento para afastar a prescrição total e determinar o retorno dos autos à Vara do Trabalho de origem, a fim de que prossiga no julgamento, como entender de direito. </w:t>
      </w:r>
      <w:hyperlink r:id="rId8" w:history="1">
        <w:r w:rsidRPr="00F30FF2">
          <w:rPr>
            <w:rStyle w:val="Hyperlink"/>
            <w:sz w:val="24"/>
            <w:szCs w:val="24"/>
          </w:rPr>
          <w:t>TST-E-RR-551-88.2010.5.10.0013</w:t>
        </w:r>
      </w:hyperlink>
      <w:r>
        <w:rPr>
          <w:sz w:val="24"/>
          <w:szCs w:val="24"/>
          <w:u w:val="single"/>
        </w:rPr>
        <w:t>, SB</w:t>
      </w:r>
      <w:r w:rsidRPr="00B4525E">
        <w:rPr>
          <w:sz w:val="24"/>
          <w:szCs w:val="24"/>
          <w:u w:val="single"/>
        </w:rPr>
        <w:t>DI-</w:t>
      </w:r>
      <w:r>
        <w:rPr>
          <w:sz w:val="24"/>
          <w:szCs w:val="24"/>
          <w:u w:val="single"/>
        </w:rPr>
        <w:t>I</w:t>
      </w:r>
      <w:r w:rsidRPr="00B4525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Walmir Oliveira da Costa</w:t>
      </w:r>
      <w:r w:rsidRPr="00B4525E">
        <w:rPr>
          <w:sz w:val="24"/>
          <w:szCs w:val="24"/>
          <w:u w:val="single"/>
        </w:rPr>
        <w:t xml:space="preserve">, </w:t>
      </w:r>
      <w:r w:rsidRPr="001324F9">
        <w:rPr>
          <w:sz w:val="24"/>
          <w:szCs w:val="24"/>
          <w:u w:val="single"/>
        </w:rPr>
        <w:t>11.2.2016</w:t>
      </w:r>
    </w:p>
    <w:p w:rsidR="000E5C57" w:rsidRPr="00971E5F" w:rsidRDefault="000E5C57" w:rsidP="007403B3">
      <w:pPr>
        <w:jc w:val="both"/>
        <w:rPr>
          <w:u w:val="single"/>
        </w:rPr>
      </w:pPr>
    </w:p>
    <w:p w:rsidR="000E5C57" w:rsidRPr="00CE7555" w:rsidRDefault="000E5C57" w:rsidP="000E5C5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 ESPECIALIZADA EM DISSÍDIOS INDIVIDUAIS</w:t>
      </w:r>
    </w:p>
    <w:p w:rsidR="000E5C57" w:rsidRPr="00971E5F" w:rsidRDefault="000E5C57" w:rsidP="000E5C57">
      <w:pPr>
        <w:jc w:val="both"/>
        <w:rPr>
          <w:u w:val="single"/>
        </w:rPr>
      </w:pPr>
    </w:p>
    <w:p w:rsidR="00971E5F" w:rsidRDefault="00971E5F" w:rsidP="00971E5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Assédio processual. Configuração. Indenização devida.</w:t>
      </w:r>
    </w:p>
    <w:p w:rsidR="00971E5F" w:rsidRDefault="00971E5F" w:rsidP="00971E5F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D1FE4">
        <w:rPr>
          <w:sz w:val="24"/>
          <w:szCs w:val="24"/>
        </w:rPr>
        <w:t>onfigura assédio processual</w:t>
      </w:r>
      <w:r>
        <w:rPr>
          <w:sz w:val="24"/>
          <w:szCs w:val="24"/>
        </w:rPr>
        <w:t xml:space="preserve"> o</w:t>
      </w:r>
      <w:r w:rsidRPr="006D1FE4">
        <w:rPr>
          <w:sz w:val="24"/>
          <w:szCs w:val="24"/>
        </w:rPr>
        <w:t xml:space="preserve"> uso sucessivo de instrumentos procedimentais lícitos </w:t>
      </w:r>
      <w:r>
        <w:rPr>
          <w:sz w:val="24"/>
          <w:szCs w:val="24"/>
        </w:rPr>
        <w:t xml:space="preserve">visando </w:t>
      </w:r>
      <w:r w:rsidRPr="006D1FE4">
        <w:rPr>
          <w:sz w:val="24"/>
          <w:szCs w:val="24"/>
        </w:rPr>
        <w:t>protelar a sol</w:t>
      </w:r>
      <w:r>
        <w:rPr>
          <w:sz w:val="24"/>
          <w:szCs w:val="24"/>
        </w:rPr>
        <w:t>ução definitiva da controvérsia</w:t>
      </w:r>
      <w:r w:rsidRPr="006D1FE4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Pr="006D1FE4">
        <w:rPr>
          <w:sz w:val="24"/>
          <w:szCs w:val="24"/>
        </w:rPr>
        <w:t>abalar a esfera psicológica da parte contrária.</w:t>
      </w:r>
      <w:r>
        <w:rPr>
          <w:sz w:val="24"/>
          <w:szCs w:val="24"/>
        </w:rPr>
        <w:t xml:space="preserve"> Trata-se, portanto, de ato ilícito (art. 187 do CC c/c art. 16 do CPC) que gera dano de natureza moral, vez que atinge principalmente a saúde psíquica da vítima.</w:t>
      </w:r>
      <w:r w:rsidRPr="000D2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caso, registrou o TRT que o autor, ao ajuizar a ação rescisória, fez acusações absolutamente desprovidas de razão e de provas, configurando, desse modo, ato de deslealdade processual a autorizar a imposição de multa a título indenizatório. Sob esse entendimento, a SBDI-II, por unanimidade, conheceu do recurso ordinário e, no mérito, negou-lhe provimento, mantendo a condenação ao pagamento de indenização, a título </w:t>
      </w:r>
      <w:r>
        <w:rPr>
          <w:sz w:val="24"/>
          <w:szCs w:val="24"/>
        </w:rPr>
        <w:lastRenderedPageBreak/>
        <w:t xml:space="preserve">de dano moral, no percentual de 10% </w:t>
      </w:r>
      <w:r w:rsidRPr="006004DC">
        <w:rPr>
          <w:sz w:val="24"/>
          <w:szCs w:val="24"/>
        </w:rPr>
        <w:t>sobre o montante atualizado da execução</w:t>
      </w:r>
      <w:r>
        <w:rPr>
          <w:sz w:val="24"/>
          <w:szCs w:val="24"/>
        </w:rPr>
        <w:t>.</w:t>
      </w:r>
      <w:r w:rsidRPr="00F67087">
        <w:rPr>
          <w:sz w:val="24"/>
          <w:szCs w:val="24"/>
        </w:rPr>
        <w:t xml:space="preserve"> </w:t>
      </w:r>
      <w:hyperlink r:id="rId9" w:history="1">
        <w:r w:rsidRPr="00F30FF2">
          <w:rPr>
            <w:rStyle w:val="Hyperlink"/>
            <w:sz w:val="24"/>
            <w:szCs w:val="24"/>
          </w:rPr>
          <w:t>TST-RO-293-76.2012.5.09.0000</w:t>
        </w:r>
      </w:hyperlink>
      <w:r w:rsidRPr="004219A7">
        <w:rPr>
          <w:sz w:val="24"/>
          <w:szCs w:val="24"/>
          <w:u w:val="single"/>
        </w:rPr>
        <w:t xml:space="preserve">, SBDI-II, rel. </w:t>
      </w:r>
      <w:r w:rsidRPr="006004DC">
        <w:rPr>
          <w:sz w:val="24"/>
          <w:szCs w:val="24"/>
          <w:u w:val="single"/>
        </w:rPr>
        <w:t xml:space="preserve">Min. </w:t>
      </w:r>
      <w:r>
        <w:rPr>
          <w:sz w:val="24"/>
          <w:szCs w:val="24"/>
          <w:u w:val="single"/>
        </w:rPr>
        <w:t>Alberto Luiz Bresciani de Fontan Pereira, 2.2.2016</w:t>
      </w:r>
    </w:p>
    <w:p w:rsidR="004A5908" w:rsidRDefault="004A5908" w:rsidP="00C54185">
      <w:pPr>
        <w:jc w:val="both"/>
        <w:rPr>
          <w:sz w:val="25"/>
          <w:szCs w:val="25"/>
        </w:rPr>
      </w:pPr>
    </w:p>
    <w:p w:rsidR="00DA54D4" w:rsidRDefault="00DA54D4" w:rsidP="00C54185">
      <w:pPr>
        <w:jc w:val="both"/>
        <w:rPr>
          <w:sz w:val="25"/>
          <w:szCs w:val="25"/>
        </w:rPr>
      </w:pPr>
    </w:p>
    <w:p w:rsidR="00971E5F" w:rsidRDefault="00971E5F" w:rsidP="00C54185">
      <w:pPr>
        <w:jc w:val="both"/>
        <w:rPr>
          <w:sz w:val="25"/>
          <w:szCs w:val="25"/>
        </w:rPr>
      </w:pPr>
    </w:p>
    <w:p w:rsidR="00971E5F" w:rsidRDefault="00971E5F" w:rsidP="00C54185">
      <w:pPr>
        <w:jc w:val="both"/>
        <w:rPr>
          <w:sz w:val="25"/>
          <w:szCs w:val="25"/>
        </w:rPr>
      </w:pPr>
    </w:p>
    <w:p w:rsidR="00971E5F" w:rsidRDefault="00971E5F" w:rsidP="00C54185">
      <w:pPr>
        <w:jc w:val="both"/>
        <w:rPr>
          <w:sz w:val="25"/>
          <w:szCs w:val="25"/>
        </w:rPr>
      </w:pPr>
    </w:p>
    <w:p w:rsidR="00DA54D4" w:rsidRPr="00CE7555" w:rsidRDefault="00DA54D4" w:rsidP="00C54185">
      <w:pPr>
        <w:jc w:val="both"/>
        <w:rPr>
          <w:sz w:val="25"/>
          <w:szCs w:val="25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CF" w:rsidRDefault="00CA3ECF">
      <w:r>
        <w:separator/>
      </w:r>
    </w:p>
  </w:endnote>
  <w:endnote w:type="continuationSeparator" w:id="0">
    <w:p w:rsidR="00CA3ECF" w:rsidRDefault="00CA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525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A5258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CF" w:rsidRDefault="00CA3ECF">
      <w:r>
        <w:separator/>
      </w:r>
    </w:p>
  </w:footnote>
  <w:footnote w:type="continuationSeparator" w:id="0">
    <w:p w:rsidR="00CA3ECF" w:rsidRDefault="00CA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12</w:t>
    </w:r>
    <w:r w:rsidR="000E5C57">
      <w:rPr>
        <w:shadow/>
        <w:sz w:val="24"/>
        <w:szCs w:val="24"/>
      </w:rPr>
      <w:t>8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0E5C57">
      <w:rPr>
        <w:i/>
        <w:iCs/>
      </w:rPr>
      <w:t>1</w:t>
    </w:r>
    <w:r w:rsidR="00971E5F">
      <w:rPr>
        <w:i/>
        <w:iCs/>
      </w:rPr>
      <w:t>º</w:t>
    </w:r>
    <w:r w:rsidR="00B60670">
      <w:rPr>
        <w:i/>
        <w:iCs/>
      </w:rPr>
      <w:t xml:space="preserve"> a 1</w:t>
    </w:r>
    <w:r w:rsidR="000E5C57">
      <w:rPr>
        <w:i/>
        <w:iCs/>
      </w:rPr>
      <w:t>5</w:t>
    </w:r>
    <w:r w:rsidR="007403B3">
      <w:rPr>
        <w:i/>
        <w:iCs/>
      </w:rPr>
      <w:t xml:space="preserve"> de </w:t>
    </w:r>
    <w:r w:rsidR="000E5C57">
      <w:rPr>
        <w:i/>
        <w:iCs/>
      </w:rPr>
      <w:t>fevereiro 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12</w:t>
    </w:r>
    <w:r w:rsidR="000E5C57">
      <w:rPr>
        <w:b/>
        <w:sz w:val="40"/>
        <w:szCs w:val="40"/>
      </w:rPr>
      <w:t>8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DA54D4">
      <w:rPr>
        <w:i/>
        <w:iCs/>
      </w:rPr>
      <w:t>1</w:t>
    </w:r>
    <w:r w:rsidR="000E5C57">
      <w:rPr>
        <w:i/>
        <w:iCs/>
      </w:rPr>
      <w:t xml:space="preserve">º a 15 de fevereiro </w:t>
    </w:r>
    <w:r w:rsidR="004A094C">
      <w:rPr>
        <w:i/>
        <w:iCs/>
      </w:rPr>
      <w:t>de 201</w:t>
    </w:r>
    <w:r w:rsidR="000E5C57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425FC"/>
    <w:rsid w:val="00050E85"/>
    <w:rsid w:val="00056752"/>
    <w:rsid w:val="0005765E"/>
    <w:rsid w:val="00057B87"/>
    <w:rsid w:val="0006020E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0E5C57"/>
    <w:rsid w:val="000E7CBE"/>
    <w:rsid w:val="0011575C"/>
    <w:rsid w:val="0011692E"/>
    <w:rsid w:val="00137564"/>
    <w:rsid w:val="00137DC1"/>
    <w:rsid w:val="00141630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A5258"/>
    <w:rsid w:val="001C04D2"/>
    <w:rsid w:val="001C21FB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40E8D"/>
    <w:rsid w:val="00342846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554"/>
    <w:rsid w:val="003C1AB7"/>
    <w:rsid w:val="003C6FE7"/>
    <w:rsid w:val="003D032E"/>
    <w:rsid w:val="003D4205"/>
    <w:rsid w:val="003F2078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403B3"/>
    <w:rsid w:val="007614F1"/>
    <w:rsid w:val="007618C5"/>
    <w:rsid w:val="00764066"/>
    <w:rsid w:val="00766B7B"/>
    <w:rsid w:val="00776118"/>
    <w:rsid w:val="00781C77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2CF"/>
    <w:rsid w:val="008627C6"/>
    <w:rsid w:val="00863B86"/>
    <w:rsid w:val="00871F69"/>
    <w:rsid w:val="008842D0"/>
    <w:rsid w:val="00884AC4"/>
    <w:rsid w:val="0088579D"/>
    <w:rsid w:val="008A4AFF"/>
    <w:rsid w:val="008A68E7"/>
    <w:rsid w:val="008A7953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71E5F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2273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C67"/>
    <w:rsid w:val="00BC54BC"/>
    <w:rsid w:val="00BC5AEE"/>
    <w:rsid w:val="00BD2A95"/>
    <w:rsid w:val="00BD2CA9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1600"/>
    <w:rsid w:val="00C54185"/>
    <w:rsid w:val="00C57E92"/>
    <w:rsid w:val="00C60B4A"/>
    <w:rsid w:val="00C65BDB"/>
    <w:rsid w:val="00C66C95"/>
    <w:rsid w:val="00C71A3B"/>
    <w:rsid w:val="00C76CFA"/>
    <w:rsid w:val="00C819C8"/>
    <w:rsid w:val="00C87D5B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2928"/>
    <w:rsid w:val="00CE314A"/>
    <w:rsid w:val="00CE5865"/>
    <w:rsid w:val="00CE7555"/>
    <w:rsid w:val="00CF3D9D"/>
    <w:rsid w:val="00D01C50"/>
    <w:rsid w:val="00D11B24"/>
    <w:rsid w:val="00D11C18"/>
    <w:rsid w:val="00D133C8"/>
    <w:rsid w:val="00D14DB8"/>
    <w:rsid w:val="00D17339"/>
    <w:rsid w:val="00D244D5"/>
    <w:rsid w:val="00D2776A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00F5"/>
    <w:rsid w:val="00E1139A"/>
    <w:rsid w:val="00E1539C"/>
    <w:rsid w:val="00E162B6"/>
    <w:rsid w:val="00E16E01"/>
    <w:rsid w:val="00E24A50"/>
    <w:rsid w:val="00E31469"/>
    <w:rsid w:val="00E35639"/>
    <w:rsid w:val="00E432CC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30FF2"/>
    <w:rsid w:val="00F45608"/>
    <w:rsid w:val="00F511EE"/>
    <w:rsid w:val="00F55574"/>
    <w:rsid w:val="00F558E7"/>
    <w:rsid w:val="00F62016"/>
    <w:rsid w:val="00F63F44"/>
    <w:rsid w:val="00F6746D"/>
    <w:rsid w:val="00F811CD"/>
    <w:rsid w:val="00F82D8F"/>
    <w:rsid w:val="00F83F62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551&amp;digitoTst=88&amp;anoTst=2010&amp;orgaoTst=5&amp;tribunalTst=10&amp;varaTst=00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93&amp;digitoTst=76&amp;anoTst=2012&amp;orgaoTst=5&amp;tribunalTst=09&amp;varaTst=0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620F-EC37-4C41-B9E2-099145F7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3996</CharactersWithSpaces>
  <SharedDoc>false</SharedDoc>
  <HLinks>
    <vt:vector size="12" baseType="variant"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http://aplicacao4.tst.jus.br/consultaProcessual/consultaTstNumUnica.do?consulta=Consultar&amp;conscsjt=&amp;numeroTst=293&amp;digitoTst=76&amp;anoTst=2012&amp;orgaoTst=5&amp;tribunalTst=09&amp;varaTst=0000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http://aplicacao4.tst.jus.br/consultaProcessual/consultaTstNumUnica.do?consulta=Consultar&amp;conscsjt=&amp;numeroTst=551&amp;digitoTst=88&amp;anoTst=2010&amp;orgaoTst=5&amp;tribunalTst=10&amp;varaTst=0013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2016-02-17T19:19:00Z</cp:lastPrinted>
  <dcterms:created xsi:type="dcterms:W3CDTF">2017-05-18T23:09:00Z</dcterms:created>
  <dcterms:modified xsi:type="dcterms:W3CDTF">2017-05-18T23:09:00Z</dcterms:modified>
</cp:coreProperties>
</file>