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CE7555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</w:tc>
      </w:tr>
    </w:tbl>
    <w:p w:rsidR="00B838C3" w:rsidRPr="00CE7555" w:rsidRDefault="00B838C3" w:rsidP="00BC54BC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A00DEE" w:rsidRPr="00CE7555" w:rsidRDefault="00A00DEE" w:rsidP="00A00DE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CE7555" w:rsidRDefault="00CE7555" w:rsidP="007D469A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342846" w:rsidRPr="00895CC6" w:rsidRDefault="00342846" w:rsidP="00342846">
      <w:pPr>
        <w:jc w:val="both"/>
        <w:rPr>
          <w:b/>
          <w:i/>
          <w:sz w:val="24"/>
          <w:szCs w:val="24"/>
        </w:rPr>
      </w:pPr>
      <w:r w:rsidRPr="008F6144">
        <w:rPr>
          <w:b/>
          <w:i/>
          <w:sz w:val="24"/>
          <w:szCs w:val="24"/>
        </w:rPr>
        <w:t>Complementação de aposentadoria</w:t>
      </w:r>
      <w:r>
        <w:rPr>
          <w:b/>
          <w:i/>
          <w:sz w:val="24"/>
          <w:szCs w:val="24"/>
        </w:rPr>
        <w:t>. Artigo 21, §</w:t>
      </w:r>
      <w:r w:rsidRPr="00F77441">
        <w:rPr>
          <w:b/>
          <w:i/>
          <w:sz w:val="24"/>
          <w:szCs w:val="24"/>
        </w:rPr>
        <w:t>3º</w:t>
      </w:r>
      <w:r>
        <w:rPr>
          <w:b/>
          <w:i/>
          <w:sz w:val="24"/>
          <w:szCs w:val="24"/>
        </w:rPr>
        <w:t>,</w:t>
      </w:r>
      <w:r w:rsidRPr="00F77441">
        <w:rPr>
          <w:b/>
          <w:i/>
          <w:sz w:val="24"/>
          <w:szCs w:val="24"/>
        </w:rPr>
        <w:t xml:space="preserve"> do Regulamento Básico da </w:t>
      </w:r>
      <w:r>
        <w:rPr>
          <w:b/>
          <w:i/>
          <w:sz w:val="24"/>
          <w:szCs w:val="24"/>
        </w:rPr>
        <w:t xml:space="preserve">Fundação Vale do Rio Doce de Seguridade Social - </w:t>
      </w:r>
      <w:r w:rsidRPr="00F77441">
        <w:rPr>
          <w:b/>
          <w:i/>
          <w:sz w:val="24"/>
          <w:szCs w:val="24"/>
        </w:rPr>
        <w:t>VALIA</w:t>
      </w:r>
      <w:r>
        <w:rPr>
          <w:b/>
          <w:i/>
          <w:sz w:val="24"/>
          <w:szCs w:val="24"/>
        </w:rPr>
        <w:t>.</w:t>
      </w:r>
      <w:r w:rsidRPr="008F614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 w:rsidRPr="008F6144">
        <w:rPr>
          <w:b/>
          <w:i/>
          <w:sz w:val="24"/>
          <w:szCs w:val="24"/>
        </w:rPr>
        <w:t xml:space="preserve">eajuste pelos índices adotados pelo </w:t>
      </w:r>
      <w:r>
        <w:rPr>
          <w:b/>
          <w:i/>
          <w:sz w:val="24"/>
          <w:szCs w:val="24"/>
        </w:rPr>
        <w:t>INSS. A</w:t>
      </w:r>
      <w:r w:rsidRPr="008F6144">
        <w:rPr>
          <w:b/>
          <w:i/>
          <w:sz w:val="24"/>
          <w:szCs w:val="24"/>
        </w:rPr>
        <w:t>umento real.</w:t>
      </w:r>
      <w:r>
        <w:rPr>
          <w:b/>
          <w:i/>
          <w:sz w:val="24"/>
          <w:szCs w:val="24"/>
        </w:rPr>
        <w:t xml:space="preserve"> </w:t>
      </w:r>
    </w:p>
    <w:p w:rsidR="00342846" w:rsidRDefault="00342846" w:rsidP="00342846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artigo 21, §3º, do 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 xml:space="preserve">Regulamento Básico da Fundação Vale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 xml:space="preserve">o Rio Doce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>e Seguridade Social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–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 xml:space="preserve"> V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ALIA prevê apenas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 xml:space="preserve"> o reajuste do benefício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aos empregados e pensionistas da Vale S.A.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“nas mesmas datas em que forem reajustados os benefícios mantidos pelo INPS e segundo </w:t>
      </w:r>
      <w:r w:rsidRPr="00A0622E">
        <w:rPr>
          <w:rFonts w:ascii="Times New Roman" w:eastAsia="Calibri" w:hAnsi="Times New Roman" w:cs="Times New Roman"/>
          <w:color w:val="auto"/>
          <w:lang w:val="pt-BR" w:eastAsia="en-US"/>
        </w:rPr>
        <w:t>os mesmos índices de reajustamento expedidos pelo IN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PS” (atual INSS), sem fazer qualquer referência a aumento real. Assim, </w:t>
      </w:r>
      <w:r w:rsidRPr="006B3CD9">
        <w:rPr>
          <w:rFonts w:ascii="Times New Roman" w:eastAsia="Calibri" w:hAnsi="Times New Roman" w:cs="Times New Roman"/>
          <w:color w:val="auto"/>
          <w:lang w:val="pt-BR" w:eastAsia="en-US"/>
        </w:rPr>
        <w:t>conforme o artigo 114 do Código Civil,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não cabe interpretação extensiva, no sentido de estender aos aposentados e pensionistas da Vale S.A. também os índices de aumento real concedido pela aludida autarquia previdenciária. Com efeito, considerou-se que o vocábulo “reajuste” remete ao mecanismo de recomposição das perdas inflacionárias, ao passo que a locução “aumento real” define o efetivo ganho de capital acima da inflação, de modo a garantir a elevação do poder de compra. Ademais, não há</w:t>
      </w:r>
      <w:r w:rsidRPr="00BA5CB2">
        <w:rPr>
          <w:rFonts w:ascii="Times New Roman" w:eastAsia="Calibri" w:hAnsi="Times New Roman" w:cs="Times New Roman"/>
          <w:color w:val="auto"/>
          <w:lang w:val="pt-BR" w:eastAsia="en-US"/>
        </w:rPr>
        <w:t xml:space="preserve"> previsão específica no Regulamento quanto à observância de paridade entre os planos de previdência complementar e o regime de previdência oficial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o que </w:t>
      </w:r>
      <w:r w:rsidRPr="000F4E16">
        <w:rPr>
          <w:rFonts w:ascii="Times New Roman" w:eastAsia="Calibri" w:hAnsi="Times New Roman" w:cs="Times New Roman"/>
          <w:color w:val="auto"/>
          <w:lang w:val="pt-BR" w:eastAsia="en-US"/>
        </w:rPr>
        <w:t>obsta o reconhecimento do direito às diferenças de complementação de pensão postulad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o. Por fim, destacou-se que, </w:t>
      </w:r>
      <w:r w:rsidRPr="006B3CD9">
        <w:rPr>
          <w:rFonts w:ascii="Times New Roman" w:eastAsia="Calibri" w:hAnsi="Times New Roman" w:cs="Times New Roman"/>
          <w:color w:val="auto"/>
          <w:lang w:val="pt-BR" w:eastAsia="en-US"/>
        </w:rPr>
        <w:t>ao se entender que o reajustamento também alcança o aumento real, poder-se-ia ocasionar um desequilíbrio atuarial a afetar todos os int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egrantes do plano de benefícios. Mais do que isso,</w:t>
      </w:r>
      <w:r w:rsidRPr="00E67236">
        <w:rPr>
          <w:rFonts w:ascii="Times New Roman" w:eastAsia="Calibri" w:hAnsi="Times New Roman" w:cs="Times New Roman"/>
          <w:color w:val="auto"/>
          <w:lang w:val="pt-BR" w:eastAsia="en-US"/>
        </w:rPr>
        <w:t xml:space="preserve"> distanciar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-se-ia</w:t>
      </w:r>
      <w:r w:rsidRPr="00E67236">
        <w:rPr>
          <w:rFonts w:ascii="Times New Roman" w:eastAsia="Calibri" w:hAnsi="Times New Roman" w:cs="Times New Roman"/>
          <w:color w:val="auto"/>
          <w:lang w:val="pt-BR" w:eastAsia="en-US"/>
        </w:rPr>
        <w:t xml:space="preserve"> da finalidade precípua dos regimes privados de complementação de aposentadoria,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que</w:t>
      </w:r>
      <w:r w:rsidRPr="00E67236">
        <w:rPr>
          <w:rFonts w:ascii="Times New Roman" w:eastAsia="Calibri" w:hAnsi="Times New Roman" w:cs="Times New Roman"/>
          <w:color w:val="auto"/>
          <w:lang w:val="pt-BR" w:eastAsia="en-US"/>
        </w:rPr>
        <w:t xml:space="preserve"> é a manutenção do padrão de vida do beneficiário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 w:rsidRPr="004B42E2">
        <w:rPr>
          <w:rFonts w:ascii="Times New Roman" w:eastAsia="Calibri" w:hAnsi="Times New Roman" w:cs="Times New Roman"/>
          <w:color w:val="auto"/>
          <w:lang w:val="pt-BR" w:eastAsia="en-US"/>
        </w:rPr>
        <w:t>Sob esses fundamentos,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</w:t>
      </w:r>
      <w:r w:rsidRPr="004B42E2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SBDI-I decidiu</w:t>
      </w:r>
      <w:r w:rsidRPr="008F6144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882B54">
        <w:rPr>
          <w:rFonts w:ascii="Times New Roman" w:eastAsia="Calibri" w:hAnsi="Times New Roman" w:cs="Times New Roman"/>
          <w:color w:val="auto"/>
          <w:lang w:val="pt-BR" w:eastAsia="en-US"/>
        </w:rPr>
        <w:t>por unanimidade, conhecer do recurso de embargos apenas quanto ao tema "complementação de aposentadoria - reajuste pelos índices adotados pelo INSS - aumento real", por divergência jurisprudencial, e, no mérito, dar-lhe provimento para restabelecer o acórdão regional no tocante à declaração de improcedência do pedido de diferenças de complementação de pensão pela adoção dos índices de aumento real concedidos pelo INSS em maio de 95, maio de 96 e 2007.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8" w:history="1">
        <w:r w:rsidRPr="00D87489">
          <w:rPr>
            <w:rStyle w:val="Hyperlink"/>
            <w:rFonts w:ascii="Times New Roman" w:hAnsi="Times New Roman" w:cs="Courier New"/>
            <w:lang w:val="pt-BR"/>
          </w:rPr>
          <w:t>TST-E-ARR-1516-60.2011.5.03.0099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SBDI-I</w:t>
      </w:r>
      <w:r w:rsidRPr="00895CC6">
        <w:rPr>
          <w:rFonts w:ascii="Times New Roman" w:hAnsi="Times New Roman"/>
          <w:u w:val="single"/>
          <w:lang w:val="pt-BR"/>
        </w:rPr>
        <w:t xml:space="preserve">, rel. Min. </w:t>
      </w:r>
      <w:r>
        <w:rPr>
          <w:rFonts w:ascii="Times New Roman" w:hAnsi="Times New Roman"/>
          <w:u w:val="single"/>
          <w:lang w:val="pt-BR"/>
        </w:rPr>
        <w:t>Renato de Lacerda Paiva</w:t>
      </w:r>
      <w:r w:rsidRPr="00895CC6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05.11</w:t>
      </w:r>
      <w:r w:rsidRPr="00895CC6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5.</w:t>
      </w:r>
    </w:p>
    <w:p w:rsidR="00342846" w:rsidRDefault="00342846" w:rsidP="007D469A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8A4AFF" w:rsidRPr="00DC35E8" w:rsidRDefault="008A4AFF" w:rsidP="008A4AFF">
      <w:pPr>
        <w:jc w:val="both"/>
        <w:rPr>
          <w:b/>
          <w:i/>
          <w:sz w:val="24"/>
          <w:szCs w:val="24"/>
        </w:rPr>
      </w:pPr>
      <w:r w:rsidRPr="00DC35E8">
        <w:rPr>
          <w:b/>
          <w:i/>
          <w:sz w:val="24"/>
          <w:szCs w:val="24"/>
        </w:rPr>
        <w:t>Multa do art. 477, §8º, da CLT. Incidência. Pagamento tardio da indenização compensatória de 40% sobre o FGTS.</w:t>
      </w:r>
    </w:p>
    <w:p w:rsidR="008A4AFF" w:rsidRPr="00DC35E8" w:rsidRDefault="008A4AFF" w:rsidP="008A4AFF">
      <w:pPr>
        <w:jc w:val="both"/>
        <w:rPr>
          <w:sz w:val="24"/>
          <w:szCs w:val="24"/>
        </w:rPr>
      </w:pPr>
      <w:r w:rsidRPr="00DC35E8">
        <w:rPr>
          <w:sz w:val="24"/>
          <w:szCs w:val="24"/>
        </w:rPr>
        <w:t xml:space="preserve">A multa prevista no artigo 477, §8º, da CLT incide na hipótese de não pagamento, no prazo legal, da indenização compensatória de 40% sobre o FGTS, por se tratar de verba tipicamente rescisória. No caso, o autor foi dispensado em 5.4.2012, a quitação de parte das parcelas rescisórias ocorreu em 14.4.2012 e o pagamento da multa de 40% sobre os depósitos do FGTS se deu somente em 25.5.2012, quando já transcorridos 50 dias desde a dispensa. Desse modo, o adimplemento tardio da verba rescisória em foco caracterizou fato capaz de sujeitar o empregador à multa prevista no art. 477, § 8º da CLT, não se tratando de pagamento </w:t>
      </w:r>
      <w:r>
        <w:rPr>
          <w:sz w:val="24"/>
          <w:szCs w:val="24"/>
        </w:rPr>
        <w:t>inexato</w:t>
      </w:r>
      <w:r w:rsidRPr="00DC35E8">
        <w:rPr>
          <w:sz w:val="24"/>
          <w:szCs w:val="24"/>
        </w:rPr>
        <w:t xml:space="preserve"> do acerto rescisório, mas de desrespeito, pelo empregador, do cumprimento do prazo para a satisfação de direito vocacionado à proteção constitucional contra despedida arbitrária ou sem justa causa, na forma do artigo 7º, I, da Constituição Federal, c/c o art. 10, I, do ADCT. Sob esses fundamentos, a SBDI-I, por </w:t>
      </w:r>
      <w:r w:rsidRPr="00DC35E8">
        <w:rPr>
          <w:sz w:val="24"/>
          <w:szCs w:val="24"/>
        </w:rPr>
        <w:lastRenderedPageBreak/>
        <w:t xml:space="preserve">unanimidade, conheceu do recurso de embargos, por divergência jurisprudencial, e, no mérito, por maioria, deu-lhe provimento para restabelecer o acórdão do Tribunal Regional do Trabalho, no particular, vencidos os Ministros Aloysio Corrêa da Veiga, João Oreste Dalazen, Guilherme Augusto Caputo Bastos e Walmir Oliveira da Costa. </w:t>
      </w:r>
      <w:hyperlink r:id="rId9" w:history="1">
        <w:r w:rsidRPr="00D87489">
          <w:rPr>
            <w:rStyle w:val="Hyperlink"/>
            <w:sz w:val="24"/>
            <w:szCs w:val="24"/>
          </w:rPr>
          <w:t>TST-E-ED-ARR-643-82.2013.5.09.0015</w:t>
        </w:r>
      </w:hyperlink>
      <w:r w:rsidR="003B0538">
        <w:rPr>
          <w:sz w:val="24"/>
          <w:szCs w:val="24"/>
          <w:u w:val="single"/>
        </w:rPr>
        <w:t>, SB</w:t>
      </w:r>
      <w:r>
        <w:rPr>
          <w:sz w:val="24"/>
          <w:szCs w:val="24"/>
          <w:u w:val="single"/>
        </w:rPr>
        <w:t>DI-1, rel.</w:t>
      </w:r>
      <w:r w:rsidRPr="00DC35E8">
        <w:rPr>
          <w:sz w:val="24"/>
          <w:szCs w:val="24"/>
          <w:u w:val="single"/>
        </w:rPr>
        <w:t xml:space="preserve"> Min. Alexandre</w:t>
      </w:r>
      <w:r>
        <w:rPr>
          <w:sz w:val="24"/>
          <w:szCs w:val="24"/>
          <w:u w:val="single"/>
        </w:rPr>
        <w:t xml:space="preserve"> de Souza</w:t>
      </w:r>
      <w:r w:rsidRPr="00DC35E8">
        <w:rPr>
          <w:sz w:val="24"/>
          <w:szCs w:val="24"/>
          <w:u w:val="single"/>
        </w:rPr>
        <w:t xml:space="preserve"> Agra Belmonte, 5.11.2015</w:t>
      </w:r>
      <w:r w:rsidRPr="00DC35E8">
        <w:rPr>
          <w:u w:val="single"/>
        </w:rPr>
        <w:t>.</w:t>
      </w:r>
    </w:p>
    <w:p w:rsidR="00C819C8" w:rsidRDefault="00C819C8" w:rsidP="00CE7555">
      <w:pPr>
        <w:jc w:val="both"/>
        <w:rPr>
          <w:b/>
          <w:sz w:val="25"/>
          <w:szCs w:val="25"/>
        </w:rPr>
      </w:pPr>
    </w:p>
    <w:p w:rsidR="000E7CBE" w:rsidRDefault="000E7CBE" w:rsidP="000E7CBE">
      <w:pPr>
        <w:jc w:val="both"/>
        <w:rPr>
          <w:b/>
          <w:i/>
          <w:sz w:val="24"/>
          <w:szCs w:val="24"/>
        </w:rPr>
      </w:pPr>
      <w:bookmarkStart w:id="1" w:name="OLE_LINK1"/>
      <w:r>
        <w:rPr>
          <w:b/>
          <w:i/>
          <w:sz w:val="24"/>
          <w:szCs w:val="24"/>
        </w:rPr>
        <w:t xml:space="preserve">Recomposição da Reserva Matemática. Parcela não considerada para o cálculo do salário de benefício. Responsabilidade. Patrocinadora. </w:t>
      </w:r>
    </w:p>
    <w:p w:rsidR="000E7CBE" w:rsidRPr="000E7CBE" w:rsidRDefault="000E7CBE" w:rsidP="000E7CBE">
      <w:pPr>
        <w:jc w:val="both"/>
        <w:rPr>
          <w:sz w:val="24"/>
          <w:szCs w:val="24"/>
        </w:rPr>
      </w:pPr>
      <w:r w:rsidRPr="000E7CBE">
        <w:rPr>
          <w:sz w:val="24"/>
          <w:szCs w:val="24"/>
        </w:rPr>
        <w:t>Os planos de previdência complementar, diferentemente do que ocorre no Regime Geral da Previdência Social, são financiados pelas contribuições dos participantes, dos assistidos e da entidade patrocinadora, bem como pelo investimento desses recursos, que constituem a reserva matemática a garantir a solvabilidade do benefício contratado. Quando há aportes financeiros considerando determinado salário de benefício e, em razão de condenação judicial, ocorre majoração não prevista da base de cálculo desse benefício, impõe-se um reequilíbrio do plano, com a recomposição da fonte de custeio em relação a essa diferença. A responsabilidade pela recomposição da reserva matemática deve ser atribuída unicamente à patrocinadora, que deu causa a não incidência do custeio no salário de contribuição na época própria pela não consideração de parcelas, agora reconhecidas como de natureza salarial.</w:t>
      </w:r>
      <w:bookmarkEnd w:id="1"/>
      <w:r w:rsidRPr="000E7CBE">
        <w:rPr>
          <w:sz w:val="24"/>
          <w:szCs w:val="24"/>
        </w:rPr>
        <w:t xml:space="preserve"> Não há como imputar o dever de manter intacta a reserva matemática ao Fundo de Pensão, mero gestor do fundo, ou aos participantes. Sob esses fundamentos, a SBDI-I decidiu, por unanimidade, conhecer dos embargos, por divergência jurisprudencial, e, no mérito, dar-lhes provimento para declarar a responsabilidade exclusiva da Caixa Econômica Federal pela recomposição da reserva matemática, conforme se apurar em liquidação de sentença. </w:t>
      </w:r>
      <w:hyperlink r:id="rId10" w:history="1">
        <w:r w:rsidRPr="00D87489">
          <w:rPr>
            <w:rStyle w:val="Hyperlink"/>
            <w:rFonts w:cs="Courier New"/>
            <w:sz w:val="24"/>
            <w:szCs w:val="24"/>
          </w:rPr>
          <w:t>TST-E-ED-RR-1065-69.2011.5.04.0014</w:t>
        </w:r>
      </w:hyperlink>
      <w:r w:rsidRPr="000E7CBE">
        <w:rPr>
          <w:rFonts w:cs="Courier New"/>
          <w:sz w:val="24"/>
          <w:szCs w:val="24"/>
          <w:u w:val="single"/>
        </w:rPr>
        <w:t>, SBDI-I, rel. Min. Aloysio Corrêa da Veiga, julgado em 05.11.2015</w:t>
      </w:r>
      <w:r w:rsidRPr="000E7CBE">
        <w:rPr>
          <w:sz w:val="24"/>
          <w:szCs w:val="24"/>
          <w:u w:val="single"/>
        </w:rPr>
        <w:t>.</w:t>
      </w:r>
    </w:p>
    <w:p w:rsidR="00C87D5B" w:rsidRPr="00CE7555" w:rsidRDefault="00C87D5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8A68E7" w:rsidRDefault="008A68E7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D87489" w:rsidRDefault="00D87489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P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4A5908" w:rsidRPr="00CE7555" w:rsidRDefault="004A5908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0B" w:rsidRDefault="00EC7E0B">
      <w:r>
        <w:separator/>
      </w:r>
    </w:p>
  </w:endnote>
  <w:endnote w:type="continuationSeparator" w:id="0">
    <w:p w:rsidR="00EC7E0B" w:rsidRDefault="00EC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1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EE517E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0B" w:rsidRDefault="00EC7E0B">
      <w:r>
        <w:separator/>
      </w:r>
    </w:p>
  </w:footnote>
  <w:footnote w:type="continuationSeparator" w:id="0">
    <w:p w:rsidR="00EC7E0B" w:rsidRDefault="00EC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122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CE7555">
      <w:rPr>
        <w:i/>
        <w:iCs/>
      </w:rPr>
      <w:t>Período:</w:t>
    </w:r>
    <w:r w:rsidR="00CE7555" w:rsidRPr="005D1DE4">
      <w:rPr>
        <w:i/>
        <w:iCs/>
      </w:rPr>
      <w:t xml:space="preserve"> </w:t>
    </w:r>
    <w:r w:rsidR="00C51600">
      <w:rPr>
        <w:i/>
        <w:iCs/>
      </w:rPr>
      <w:t>4 a 9 de novembro</w:t>
    </w:r>
    <w:r w:rsidR="00CE7555">
      <w:rPr>
        <w:i/>
        <w:iCs/>
      </w:rPr>
      <w:t xml:space="preserve"> de 2015</w:t>
    </w:r>
  </w:p>
  <w:p w:rsidR="003C0554" w:rsidRPr="003C0554" w:rsidRDefault="003C0554" w:rsidP="003C0554">
    <w:pPr>
      <w:pStyle w:val="Cabealho"/>
      <w:jc w:val="right"/>
    </w:pPr>
  </w:p>
  <w:p w:rsidR="00DB0223" w:rsidRPr="00DB0223" w:rsidRDefault="00DB0223" w:rsidP="00DB0223">
    <w:pPr>
      <w:pStyle w:val="Cabealho"/>
      <w:jc w:val="right"/>
    </w:pP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122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C51600">
      <w:rPr>
        <w:i/>
        <w:iCs/>
      </w:rPr>
      <w:t>4 a 9 de novembro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65E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6810"/>
    <w:rsid w:val="002168DE"/>
    <w:rsid w:val="00224AC2"/>
    <w:rsid w:val="0023559D"/>
    <w:rsid w:val="002402B0"/>
    <w:rsid w:val="002449F9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4086"/>
    <w:rsid w:val="003A5E5B"/>
    <w:rsid w:val="003B045C"/>
    <w:rsid w:val="003B0538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86521"/>
    <w:rsid w:val="00486DFC"/>
    <w:rsid w:val="004922D6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6B7B"/>
    <w:rsid w:val="00776118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3467A"/>
    <w:rsid w:val="009353F1"/>
    <w:rsid w:val="0094155C"/>
    <w:rsid w:val="00951531"/>
    <w:rsid w:val="00960A3B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D6E76"/>
    <w:rsid w:val="00AE3EAA"/>
    <w:rsid w:val="00AE5EDF"/>
    <w:rsid w:val="00AE758A"/>
    <w:rsid w:val="00B06261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1600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63F8"/>
    <w:rsid w:val="00C96BB1"/>
    <w:rsid w:val="00CA2F80"/>
    <w:rsid w:val="00CB0C2A"/>
    <w:rsid w:val="00CC4B2B"/>
    <w:rsid w:val="00CC579C"/>
    <w:rsid w:val="00CC5F5F"/>
    <w:rsid w:val="00CC6BEC"/>
    <w:rsid w:val="00CC743B"/>
    <w:rsid w:val="00CD3460"/>
    <w:rsid w:val="00CD4B61"/>
    <w:rsid w:val="00CD5043"/>
    <w:rsid w:val="00CE2928"/>
    <w:rsid w:val="00CE314A"/>
    <w:rsid w:val="00CE5865"/>
    <w:rsid w:val="00CE755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517E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516&amp;digitoTst=60&amp;anoTst=2011&amp;orgaoTst=5&amp;tribunalTst=03&amp;varaTst=009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065&amp;digitoTst=69&amp;anoTst=2011&amp;orgaoTst=5&amp;tribunalTst=04&amp;varaTst=0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643&amp;digitoTst=82&amp;anoTst=2013&amp;orgaoTst=5&amp;tribunalTst=09&amp;varaTst=001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BF46-1322-49B2-964B-A5279E1B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6441</CharactersWithSpaces>
  <SharedDoc>false</SharedDoc>
  <HLinks>
    <vt:vector size="18" baseType="variant"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http://aplicacao4.tst.jus.br/consultaProcessual/consultaTstNumUnica.do?consulta=Consultar&amp;conscsjt=&amp;numeroTst=1065&amp;digitoTst=69&amp;anoTst=2011&amp;orgaoTst=5&amp;tribunalTst=04&amp;varaTst=0014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http://aplicacao4.tst.jus.br/consultaProcessual/consultaTstNumUnica.do?consulta=Consultar&amp;conscsjt=&amp;numeroTst=643&amp;digitoTst=82&amp;anoTst=2013&amp;orgaoTst=5&amp;tribunalTst=09&amp;varaTst=0015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http://aplicacao4.tst.jus.br/consultaProcessual/consultaTstNumUnica.do?consulta=Consultar&amp;conscsjt=&amp;numeroTst=1516&amp;digitoTst=60&amp;anoTst=2011&amp;orgaoTst=5&amp;tribunalTst=03&amp;varaTst=0099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2015-11-16T12:02:00Z</cp:lastPrinted>
  <dcterms:created xsi:type="dcterms:W3CDTF">2018-06-27T21:49:00Z</dcterms:created>
  <dcterms:modified xsi:type="dcterms:W3CDTF">2018-06-27T21:49:00Z</dcterms:modified>
</cp:coreProperties>
</file>