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B1" w:rsidRPr="00FB20B1" w:rsidRDefault="00FB20B1">
      <w:pPr>
        <w:rPr>
          <w:sz w:val="10"/>
          <w:szCs w:val="10"/>
        </w:rPr>
      </w:pPr>
      <w:bookmarkStart w:id="0" w:name="_GoBack"/>
      <w:bookmarkEnd w:id="0"/>
    </w:p>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187A37" w:rsidTr="00FB20B1">
        <w:tblPrEx>
          <w:tblCellMar>
            <w:top w:w="0" w:type="dxa"/>
            <w:bottom w:w="0" w:type="dxa"/>
          </w:tblCellMar>
        </w:tblPrEx>
        <w:trPr>
          <w:trHeight w:val="537"/>
        </w:trPr>
        <w:tc>
          <w:tcPr>
            <w:tcW w:w="9538" w:type="dxa"/>
          </w:tcPr>
          <w:p w:rsidR="00C26DFB" w:rsidRPr="00187A37" w:rsidRDefault="00C26DFB" w:rsidP="00DC50EB">
            <w:pPr>
              <w:pStyle w:val="Cabealho"/>
              <w:tabs>
                <w:tab w:val="clear" w:pos="4419"/>
                <w:tab w:val="clear" w:pos="8838"/>
              </w:tabs>
              <w:jc w:val="both"/>
              <w:rPr>
                <w:sz w:val="10"/>
                <w:szCs w:val="10"/>
              </w:rPr>
            </w:pPr>
            <w:r w:rsidRPr="00187A37">
              <w:rPr>
                <w:sz w:val="16"/>
                <w:szCs w:val="16"/>
              </w:rPr>
              <w:t>Este Informativo, elaborado a partir de notas tomadas nas sessões de julgamentos, contém resumos não</w:t>
            </w:r>
            <w:r w:rsidR="00DC50EB" w:rsidRPr="00187A37">
              <w:rPr>
                <w:sz w:val="16"/>
                <w:szCs w:val="16"/>
              </w:rPr>
              <w:t xml:space="preserve"> </w:t>
            </w:r>
            <w:r w:rsidRPr="00187A37">
              <w:rPr>
                <w:sz w:val="16"/>
                <w:szCs w:val="16"/>
              </w:rPr>
              <w:t>oficiais de decisões proferidas pelo Tribunal. A fidelidade dos resumos ao conteúdo efetivo das decisões, embora seja uma das metas perseguidas neste trabalho, somente poderá ser aferida após a sua publicação no Diário</w:t>
            </w:r>
            <w:r w:rsidR="00980944" w:rsidRPr="00187A37">
              <w:rPr>
                <w:sz w:val="16"/>
                <w:szCs w:val="16"/>
              </w:rPr>
              <w:t xml:space="preserve"> Eletrônico </w:t>
            </w:r>
            <w:r w:rsidRPr="00187A37">
              <w:rPr>
                <w:sz w:val="16"/>
                <w:szCs w:val="16"/>
              </w:rPr>
              <w:t>da Justiça</w:t>
            </w:r>
            <w:r w:rsidR="00980944" w:rsidRPr="00187A37">
              <w:rPr>
                <w:sz w:val="16"/>
                <w:szCs w:val="16"/>
              </w:rPr>
              <w:t xml:space="preserve"> do Trabalho</w:t>
            </w:r>
            <w:r w:rsidRPr="00187A37">
              <w:rPr>
                <w:sz w:val="16"/>
                <w:szCs w:val="16"/>
              </w:rPr>
              <w:t>.</w:t>
            </w:r>
          </w:p>
        </w:tc>
      </w:tr>
    </w:tbl>
    <w:p w:rsidR="00E31469" w:rsidRDefault="00E31469" w:rsidP="00C54185">
      <w:pPr>
        <w:pStyle w:val="EXPLICAO"/>
        <w:spacing w:line="240" w:lineRule="auto"/>
        <w:ind w:left="0"/>
        <w:rPr>
          <w:rFonts w:ascii="Times New Roman" w:hAnsi="Times New Roman" w:cs="Times New Roman"/>
          <w:b/>
          <w:color w:val="auto"/>
          <w:sz w:val="20"/>
          <w:szCs w:val="20"/>
        </w:rPr>
      </w:pPr>
    </w:p>
    <w:p w:rsidR="004A5908" w:rsidRDefault="004A5908" w:rsidP="00C54185">
      <w:pPr>
        <w:pStyle w:val="EXPLICAO"/>
        <w:spacing w:line="240" w:lineRule="auto"/>
        <w:ind w:left="0"/>
        <w:rPr>
          <w:rFonts w:ascii="Times New Roman" w:hAnsi="Times New Roman" w:cs="Times New Roman"/>
          <w:b/>
          <w:color w:val="auto"/>
          <w:sz w:val="20"/>
          <w:szCs w:val="20"/>
        </w:rPr>
      </w:pPr>
    </w:p>
    <w:p w:rsidR="00C54185" w:rsidRPr="00971E07" w:rsidRDefault="00C54185" w:rsidP="00C54185">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6"/>
          <w:szCs w:val="26"/>
          <w:lang w:val="pt-BR"/>
        </w:rPr>
      </w:pPr>
      <w:r w:rsidRPr="00971E07">
        <w:rPr>
          <w:rFonts w:ascii="Times New Roman" w:hAnsi="Times New Roman" w:cs="Times New Roman"/>
          <w:b/>
          <w:bCs/>
          <w:shadow/>
          <w:color w:val="auto"/>
          <w:sz w:val="26"/>
          <w:szCs w:val="26"/>
          <w:lang w:val="pt-BR"/>
        </w:rPr>
        <w:t>S</w:t>
      </w:r>
      <w:r>
        <w:rPr>
          <w:rFonts w:ascii="Times New Roman" w:hAnsi="Times New Roman" w:cs="Times New Roman"/>
          <w:b/>
          <w:bCs/>
          <w:shadow/>
          <w:color w:val="auto"/>
          <w:sz w:val="26"/>
          <w:szCs w:val="26"/>
          <w:lang w:val="pt-BR"/>
        </w:rPr>
        <w:t xml:space="preserve">UBSEÇÃO I </w:t>
      </w:r>
      <w:r w:rsidRPr="00971E07">
        <w:rPr>
          <w:rFonts w:ascii="Times New Roman" w:hAnsi="Times New Roman" w:cs="Times New Roman"/>
          <w:b/>
          <w:bCs/>
          <w:shadow/>
          <w:color w:val="auto"/>
          <w:sz w:val="26"/>
          <w:szCs w:val="26"/>
          <w:lang w:val="pt-BR"/>
        </w:rPr>
        <w:t xml:space="preserve">ESPECIALIZADA EM DISSÍDIOS </w:t>
      </w:r>
      <w:r>
        <w:rPr>
          <w:rFonts w:ascii="Times New Roman" w:hAnsi="Times New Roman" w:cs="Times New Roman"/>
          <w:b/>
          <w:bCs/>
          <w:shadow/>
          <w:color w:val="auto"/>
          <w:sz w:val="26"/>
          <w:szCs w:val="26"/>
          <w:lang w:val="pt-BR"/>
        </w:rPr>
        <w:t>INDIVIDUAIS</w:t>
      </w:r>
    </w:p>
    <w:p w:rsidR="004A5908" w:rsidRDefault="004A5908" w:rsidP="00BC54BC">
      <w:pPr>
        <w:pStyle w:val="Corpo"/>
        <w:spacing w:line="240" w:lineRule="auto"/>
        <w:ind w:firstLine="0"/>
        <w:rPr>
          <w:rFonts w:ascii="Times New Roman" w:hAnsi="Times New Roman"/>
          <w:sz w:val="20"/>
          <w:szCs w:val="20"/>
          <w:u w:val="single"/>
          <w:lang w:val="pt-BR"/>
        </w:rPr>
      </w:pPr>
    </w:p>
    <w:p w:rsidR="004A5908" w:rsidRDefault="004A5908" w:rsidP="00BC54BC">
      <w:pPr>
        <w:pStyle w:val="Corpo"/>
        <w:spacing w:line="240" w:lineRule="auto"/>
        <w:ind w:firstLine="0"/>
        <w:rPr>
          <w:rFonts w:ascii="Times New Roman" w:hAnsi="Times New Roman"/>
          <w:sz w:val="20"/>
          <w:szCs w:val="20"/>
          <w:u w:val="single"/>
          <w:lang w:val="pt-BR"/>
        </w:rPr>
      </w:pPr>
    </w:p>
    <w:p w:rsidR="00363255" w:rsidRPr="004B0FF1" w:rsidRDefault="00363255" w:rsidP="00363255">
      <w:pPr>
        <w:jc w:val="both"/>
        <w:rPr>
          <w:b/>
          <w:i/>
          <w:sz w:val="24"/>
          <w:szCs w:val="24"/>
        </w:rPr>
      </w:pPr>
      <w:r>
        <w:rPr>
          <w:b/>
          <w:i/>
          <w:sz w:val="24"/>
          <w:szCs w:val="24"/>
        </w:rPr>
        <w:t>Turnos i</w:t>
      </w:r>
      <w:r w:rsidRPr="004B0FF1">
        <w:rPr>
          <w:b/>
          <w:i/>
          <w:sz w:val="24"/>
          <w:szCs w:val="24"/>
        </w:rPr>
        <w:t>ninterruptos de revezamento. Norma coletiva. Fixação da jornada de trabalho em 8 horas diárias. Intervalo intrajornada parcialmente concedido. Súmula nº 423 do TST.</w:t>
      </w:r>
    </w:p>
    <w:p w:rsidR="00363255" w:rsidRPr="00363255" w:rsidRDefault="00363255" w:rsidP="00363255">
      <w:pPr>
        <w:pStyle w:val="Corpo"/>
        <w:spacing w:line="240" w:lineRule="auto"/>
        <w:ind w:firstLine="0"/>
        <w:rPr>
          <w:rFonts w:ascii="Times New Roman" w:hAnsi="Times New Roman"/>
          <w:u w:val="single"/>
          <w:lang w:val="pt-BR"/>
        </w:rPr>
      </w:pPr>
      <w:r>
        <w:rPr>
          <w:rFonts w:ascii="Times New Roman" w:eastAsia="Calibri" w:hAnsi="Times New Roman" w:cs="Times New Roman"/>
          <w:color w:val="auto"/>
          <w:lang w:val="pt-BR" w:eastAsia="en-US"/>
        </w:rPr>
        <w:t xml:space="preserve">Nos termos da Súmula nº 423 do Tribunal Superior do Trabalho, é válida a norma coletiva que fixa a jornada de oito horas diárias para o trabalho em turnos ininterruptos de revezamento quando extrapolada a jornada pelo descumprimento do intervalo intrajornada. A não concessão, parcial ou integral, do intervalo mínimo para refeição implica o pagamento do total correspondente, com acréscimo de, no mínimo, 50% do valor da remuneração da hora normal de trabalho, mas não torna essa hora ficta equivalente à hora extraordinária, tampouco invalida a jornada de oito horas pactuada. </w:t>
      </w:r>
      <w:r w:rsidRPr="00C012EC">
        <w:rPr>
          <w:rFonts w:ascii="Times New Roman" w:hAnsi="Times New Roman"/>
          <w:lang w:val="pt-BR"/>
        </w:rPr>
        <w:t>Sob esses fundamentos, a SBDI-I, por maioria, negou provimento ao agravo regimental</w:t>
      </w:r>
      <w:r>
        <w:rPr>
          <w:rFonts w:ascii="Times New Roman" w:hAnsi="Times New Roman"/>
          <w:lang w:val="pt-BR"/>
        </w:rPr>
        <w:t xml:space="preserve">, </w:t>
      </w:r>
      <w:r w:rsidRPr="00C012EC">
        <w:rPr>
          <w:rFonts w:ascii="Times New Roman" w:hAnsi="Times New Roman"/>
          <w:lang w:val="pt-BR"/>
        </w:rPr>
        <w:t>vencidos os Ministros Alexandre de Souza Agra Belmonte, relator, Augusto César Leite de Carvalho, José Roberto Freire Pimenta e Hugo Carlos Scheuermann.</w:t>
      </w:r>
      <w:r w:rsidRPr="00C012EC">
        <w:rPr>
          <w:rFonts w:ascii="Courier" w:hAnsi="Courier" w:cs="Courier"/>
          <w:lang w:val="pt-BR"/>
        </w:rPr>
        <w:t xml:space="preserve"> </w:t>
      </w:r>
      <w:hyperlink r:id="rId8" w:history="1">
        <w:r w:rsidRPr="005811A4">
          <w:rPr>
            <w:rStyle w:val="Hyperlink"/>
            <w:rFonts w:ascii="Times New Roman" w:hAnsi="Times New Roman" w:cs="Courier New"/>
            <w:lang w:val="pt-BR"/>
          </w:rPr>
          <w:t>TST-AgR-E-ED-RR-423-68.2012.5.15.0107</w:t>
        </w:r>
      </w:hyperlink>
      <w:r w:rsidRPr="00363255">
        <w:rPr>
          <w:rFonts w:ascii="Times New Roman" w:hAnsi="Times New Roman"/>
          <w:u w:val="single"/>
          <w:lang w:val="pt-BR"/>
        </w:rPr>
        <w:t>, SBDI-I, red. Min. Cláudio Mascarenhas Brandão, 25.6.2015.</w:t>
      </w:r>
    </w:p>
    <w:p w:rsidR="00817AB1" w:rsidRDefault="00817AB1" w:rsidP="007D469A">
      <w:pPr>
        <w:pStyle w:val="Corpo"/>
        <w:spacing w:line="240" w:lineRule="auto"/>
        <w:ind w:firstLine="0"/>
        <w:rPr>
          <w:rFonts w:ascii="Times New Roman" w:hAnsi="Times New Roman"/>
          <w:u w:val="single"/>
          <w:lang w:val="pt-BR"/>
        </w:rPr>
      </w:pPr>
    </w:p>
    <w:p w:rsidR="00C87D5B" w:rsidRDefault="00C87D5B" w:rsidP="007D469A">
      <w:pPr>
        <w:pStyle w:val="Corpo"/>
        <w:spacing w:line="240" w:lineRule="auto"/>
        <w:ind w:firstLine="0"/>
        <w:rPr>
          <w:rFonts w:ascii="Times New Roman" w:hAnsi="Times New Roman"/>
          <w:u w:val="single"/>
          <w:lang w:val="pt-BR"/>
        </w:rPr>
      </w:pPr>
    </w:p>
    <w:p w:rsidR="006207F5" w:rsidRPr="00895CC6" w:rsidRDefault="006207F5" w:rsidP="006207F5">
      <w:pPr>
        <w:jc w:val="both"/>
        <w:rPr>
          <w:b/>
          <w:i/>
          <w:sz w:val="24"/>
          <w:szCs w:val="24"/>
        </w:rPr>
      </w:pPr>
      <w:r>
        <w:rPr>
          <w:b/>
          <w:i/>
          <w:sz w:val="24"/>
          <w:szCs w:val="24"/>
        </w:rPr>
        <w:t>D</w:t>
      </w:r>
      <w:r w:rsidRPr="005F2F35">
        <w:rPr>
          <w:b/>
          <w:i/>
          <w:sz w:val="24"/>
          <w:szCs w:val="24"/>
        </w:rPr>
        <w:t xml:space="preserve">ispensa discriminatória. </w:t>
      </w:r>
      <w:r>
        <w:rPr>
          <w:b/>
          <w:i/>
          <w:sz w:val="24"/>
          <w:szCs w:val="24"/>
        </w:rPr>
        <w:t>Portador do vírus HIV</w:t>
      </w:r>
      <w:r w:rsidRPr="005F2F35">
        <w:rPr>
          <w:b/>
          <w:i/>
          <w:sz w:val="24"/>
          <w:szCs w:val="24"/>
        </w:rPr>
        <w:t xml:space="preserve">. Estigma ou preconceito. </w:t>
      </w:r>
      <w:r>
        <w:rPr>
          <w:b/>
          <w:i/>
          <w:sz w:val="24"/>
          <w:szCs w:val="24"/>
        </w:rPr>
        <w:t xml:space="preserve">Presunção relativa. </w:t>
      </w:r>
      <w:r w:rsidRPr="005F2F35">
        <w:rPr>
          <w:b/>
          <w:i/>
          <w:sz w:val="24"/>
          <w:szCs w:val="24"/>
        </w:rPr>
        <w:t>Súmula nº 443 do TST.</w:t>
      </w:r>
      <w:r w:rsidRPr="00895CC6">
        <w:rPr>
          <w:b/>
          <w:i/>
          <w:sz w:val="24"/>
          <w:szCs w:val="24"/>
        </w:rPr>
        <w:t xml:space="preserve"> </w:t>
      </w:r>
    </w:p>
    <w:p w:rsidR="006207F5" w:rsidRDefault="006207F5" w:rsidP="006207F5">
      <w:pPr>
        <w:pStyle w:val="Corpo"/>
        <w:spacing w:line="240" w:lineRule="auto"/>
        <w:ind w:firstLine="0"/>
        <w:rPr>
          <w:rFonts w:ascii="Times New Roman" w:hAnsi="Times New Roman"/>
          <w:u w:val="single"/>
          <w:lang w:val="pt-BR"/>
        </w:rPr>
      </w:pPr>
      <w:r w:rsidRPr="005F2F35">
        <w:rPr>
          <w:rFonts w:ascii="Times New Roman" w:eastAsia="Calibri" w:hAnsi="Times New Roman" w:cs="Times New Roman"/>
          <w:color w:val="auto"/>
          <w:lang w:val="pt-BR" w:eastAsia="en-US"/>
        </w:rPr>
        <w:t xml:space="preserve">Nos termos da Súmula </w:t>
      </w:r>
      <w:r>
        <w:rPr>
          <w:rFonts w:ascii="Times New Roman" w:eastAsia="Calibri" w:hAnsi="Times New Roman" w:cs="Times New Roman"/>
          <w:color w:val="auto"/>
          <w:lang w:val="pt-BR" w:eastAsia="en-US"/>
        </w:rPr>
        <w:t xml:space="preserve">nº </w:t>
      </w:r>
      <w:r w:rsidRPr="005F2F35">
        <w:rPr>
          <w:rFonts w:ascii="Times New Roman" w:eastAsia="Calibri" w:hAnsi="Times New Roman" w:cs="Times New Roman"/>
          <w:color w:val="auto"/>
          <w:lang w:val="pt-BR" w:eastAsia="en-US"/>
        </w:rPr>
        <w:t>443 do TST, presume-se discriminatória a despedida de empregad</w:t>
      </w:r>
      <w:r>
        <w:rPr>
          <w:rFonts w:ascii="Times New Roman" w:eastAsia="Calibri" w:hAnsi="Times New Roman" w:cs="Times New Roman"/>
          <w:color w:val="auto"/>
          <w:lang w:val="pt-BR" w:eastAsia="en-US"/>
        </w:rPr>
        <w:t>o</w:t>
      </w:r>
      <w:r w:rsidRPr="005F2F35">
        <w:rPr>
          <w:rFonts w:ascii="Times New Roman" w:eastAsia="Calibri" w:hAnsi="Times New Roman" w:cs="Times New Roman"/>
          <w:color w:val="auto"/>
          <w:lang w:val="pt-BR" w:eastAsia="en-US"/>
        </w:rPr>
        <w:t xml:space="preserve"> portador do vírus HIV ou de outra doença grave que</w:t>
      </w:r>
      <w:r>
        <w:rPr>
          <w:rFonts w:ascii="Times New Roman" w:eastAsia="Calibri" w:hAnsi="Times New Roman" w:cs="Times New Roman"/>
          <w:color w:val="auto"/>
          <w:lang w:val="pt-BR" w:eastAsia="en-US"/>
        </w:rPr>
        <w:t xml:space="preserve"> suscite estigma ou preconceito, </w:t>
      </w:r>
      <w:r w:rsidRPr="00EF7361">
        <w:rPr>
          <w:rFonts w:ascii="Times New Roman" w:eastAsia="Calibri" w:hAnsi="Times New Roman" w:cs="Times New Roman"/>
          <w:color w:val="auto"/>
          <w:lang w:val="pt-BR" w:eastAsia="en-US"/>
        </w:rPr>
        <w:t>cabendo ao empregador comprovar que o motivo da dispensa não possui relação com a enfermidade</w:t>
      </w:r>
      <w:r w:rsidRPr="00EF7361">
        <w:rPr>
          <w:sz w:val="27"/>
          <w:szCs w:val="27"/>
          <w:lang w:val="pt-BR"/>
        </w:rPr>
        <w:t>.</w:t>
      </w:r>
      <w:r>
        <w:rPr>
          <w:rFonts w:ascii="Times New Roman" w:eastAsia="Calibri" w:hAnsi="Times New Roman" w:cs="Times New Roman"/>
          <w:color w:val="auto"/>
          <w:lang w:val="pt-BR" w:eastAsia="en-US"/>
        </w:rPr>
        <w:t xml:space="preserve"> </w:t>
      </w:r>
      <w:r w:rsidRPr="001A599E">
        <w:rPr>
          <w:rFonts w:ascii="Times New Roman" w:eastAsia="Calibri" w:hAnsi="Times New Roman" w:cs="Times New Roman"/>
          <w:color w:val="auto"/>
          <w:lang w:val="pt-BR" w:eastAsia="en-US"/>
        </w:rPr>
        <w:t>Na espécie, não se cogitou de desconhecimento do estado de saúde da reclamante</w:t>
      </w:r>
      <w:r>
        <w:rPr>
          <w:rFonts w:ascii="Times New Roman" w:eastAsia="Calibri" w:hAnsi="Times New Roman" w:cs="Times New Roman"/>
          <w:color w:val="auto"/>
          <w:lang w:val="pt-BR" w:eastAsia="en-US"/>
        </w:rPr>
        <w:t xml:space="preserve"> pela reclamada. Além da ciência </w:t>
      </w:r>
      <w:r w:rsidRPr="001A599E">
        <w:rPr>
          <w:rFonts w:ascii="Times New Roman" w:eastAsia="Calibri" w:hAnsi="Times New Roman" w:cs="Times New Roman"/>
          <w:color w:val="auto"/>
          <w:lang w:val="pt-BR" w:eastAsia="en-US"/>
        </w:rPr>
        <w:t xml:space="preserve">do estado de saúde da reclamante, não se identificou no acórdão do </w:t>
      </w:r>
      <w:r>
        <w:rPr>
          <w:rFonts w:ascii="Times New Roman" w:eastAsia="Calibri" w:hAnsi="Times New Roman" w:cs="Times New Roman"/>
          <w:color w:val="auto"/>
          <w:lang w:val="pt-BR" w:eastAsia="en-US"/>
        </w:rPr>
        <w:t xml:space="preserve">Tribunal </w:t>
      </w:r>
      <w:r w:rsidRPr="001A599E">
        <w:rPr>
          <w:rFonts w:ascii="Times New Roman" w:eastAsia="Calibri" w:hAnsi="Times New Roman" w:cs="Times New Roman"/>
          <w:color w:val="auto"/>
          <w:lang w:val="pt-BR" w:eastAsia="en-US"/>
        </w:rPr>
        <w:t>Regional</w:t>
      </w:r>
      <w:r>
        <w:rPr>
          <w:rFonts w:ascii="Times New Roman" w:eastAsia="Calibri" w:hAnsi="Times New Roman" w:cs="Times New Roman"/>
          <w:color w:val="auto"/>
          <w:lang w:val="pt-BR" w:eastAsia="en-US"/>
        </w:rPr>
        <w:t xml:space="preserve"> do Trabalho da 2ª Região</w:t>
      </w:r>
      <w:r w:rsidRPr="001A599E">
        <w:rPr>
          <w:rFonts w:ascii="Times New Roman" w:eastAsia="Calibri" w:hAnsi="Times New Roman" w:cs="Times New Roman"/>
          <w:color w:val="auto"/>
          <w:lang w:val="pt-BR" w:eastAsia="en-US"/>
        </w:rPr>
        <w:t xml:space="preserve"> qualquer motivação de ordem técnica</w:t>
      </w:r>
      <w:r>
        <w:rPr>
          <w:rFonts w:ascii="Times New Roman" w:eastAsia="Calibri" w:hAnsi="Times New Roman" w:cs="Times New Roman"/>
          <w:color w:val="auto"/>
          <w:lang w:val="pt-BR" w:eastAsia="en-US"/>
        </w:rPr>
        <w:t xml:space="preserve"> a justificar a dispensa</w:t>
      </w:r>
      <w:r w:rsidRPr="001A599E">
        <w:rPr>
          <w:rFonts w:ascii="Times New Roman" w:eastAsia="Calibri" w:hAnsi="Times New Roman" w:cs="Times New Roman"/>
          <w:color w:val="auto"/>
          <w:lang w:val="pt-BR" w:eastAsia="en-US"/>
        </w:rPr>
        <w:t xml:space="preserve">, apenas </w:t>
      </w:r>
      <w:r>
        <w:rPr>
          <w:rFonts w:ascii="Times New Roman" w:eastAsia="Calibri" w:hAnsi="Times New Roman" w:cs="Times New Roman"/>
          <w:color w:val="auto"/>
          <w:lang w:val="pt-BR" w:eastAsia="en-US"/>
        </w:rPr>
        <w:t xml:space="preserve">se podendo </w:t>
      </w:r>
      <w:r w:rsidRPr="001A599E">
        <w:rPr>
          <w:rFonts w:ascii="Times New Roman" w:eastAsia="Calibri" w:hAnsi="Times New Roman" w:cs="Times New Roman"/>
          <w:color w:val="auto"/>
          <w:lang w:val="pt-BR" w:eastAsia="en-US"/>
        </w:rPr>
        <w:t>detecta</w:t>
      </w:r>
      <w:r>
        <w:rPr>
          <w:rFonts w:ascii="Times New Roman" w:eastAsia="Calibri" w:hAnsi="Times New Roman" w:cs="Times New Roman"/>
          <w:color w:val="auto"/>
          <w:lang w:val="pt-BR" w:eastAsia="en-US"/>
        </w:rPr>
        <w:t>r</w:t>
      </w:r>
      <w:r w:rsidRPr="001A599E">
        <w:rPr>
          <w:rFonts w:ascii="Times New Roman" w:eastAsia="Calibri" w:hAnsi="Times New Roman" w:cs="Times New Roman"/>
          <w:color w:val="auto"/>
          <w:lang w:val="pt-BR" w:eastAsia="en-US"/>
        </w:rPr>
        <w:t xml:space="preserve"> momento de fragilidade física e emocional decorrentes d</w:t>
      </w:r>
      <w:r>
        <w:rPr>
          <w:rFonts w:ascii="Times New Roman" w:eastAsia="Calibri" w:hAnsi="Times New Roman" w:cs="Times New Roman"/>
          <w:color w:val="auto"/>
          <w:lang w:val="pt-BR" w:eastAsia="en-US"/>
        </w:rPr>
        <w:t>a moléstia</w:t>
      </w:r>
      <w:r w:rsidRPr="001A599E">
        <w:rPr>
          <w:rFonts w:ascii="Times New Roman" w:eastAsia="Calibri" w:hAnsi="Times New Roman" w:cs="Times New Roman"/>
          <w:color w:val="auto"/>
          <w:lang w:val="pt-BR" w:eastAsia="en-US"/>
        </w:rPr>
        <w:t xml:space="preserve">, conforme </w:t>
      </w:r>
      <w:r>
        <w:rPr>
          <w:rFonts w:ascii="Times New Roman" w:eastAsia="Calibri" w:hAnsi="Times New Roman" w:cs="Times New Roman"/>
          <w:color w:val="auto"/>
          <w:lang w:val="pt-BR" w:eastAsia="en-US"/>
        </w:rPr>
        <w:t>relatado</w:t>
      </w:r>
      <w:r w:rsidRPr="001A599E">
        <w:rPr>
          <w:rFonts w:ascii="Times New Roman" w:eastAsia="Calibri" w:hAnsi="Times New Roman" w:cs="Times New Roman"/>
          <w:color w:val="auto"/>
          <w:lang w:val="pt-BR" w:eastAsia="en-US"/>
        </w:rPr>
        <w:t xml:space="preserve"> por perita.</w:t>
      </w:r>
      <w:r>
        <w:rPr>
          <w:lang w:val="pt-BR"/>
        </w:rPr>
        <w:t xml:space="preserve"> </w:t>
      </w:r>
      <w:r>
        <w:rPr>
          <w:rFonts w:ascii="Times New Roman" w:eastAsia="Calibri" w:hAnsi="Times New Roman" w:cs="Times New Roman"/>
          <w:color w:val="auto"/>
          <w:lang w:val="pt-BR" w:eastAsia="en-US"/>
        </w:rPr>
        <w:t>Sob esses fundamentos, a SBDI-1, por unanimidade, conheceu dos embargos</w:t>
      </w:r>
      <w:r w:rsidRPr="005F2F35">
        <w:rPr>
          <w:rFonts w:ascii="Times New Roman" w:eastAsia="Calibri" w:hAnsi="Times New Roman" w:cs="Times New Roman"/>
          <w:color w:val="auto"/>
          <w:lang w:val="pt-BR" w:eastAsia="en-US"/>
        </w:rPr>
        <w:t>, por contrariedade à Súmula</w:t>
      </w:r>
      <w:r>
        <w:rPr>
          <w:rFonts w:ascii="Times New Roman" w:eastAsia="Calibri" w:hAnsi="Times New Roman" w:cs="Times New Roman"/>
          <w:color w:val="auto"/>
          <w:lang w:val="pt-BR" w:eastAsia="en-US"/>
        </w:rPr>
        <w:t xml:space="preserve"> nº</w:t>
      </w:r>
      <w:r w:rsidRPr="005F2F35">
        <w:rPr>
          <w:rFonts w:ascii="Times New Roman" w:eastAsia="Calibri" w:hAnsi="Times New Roman" w:cs="Times New Roman"/>
          <w:color w:val="auto"/>
          <w:lang w:val="pt-BR" w:eastAsia="en-US"/>
        </w:rPr>
        <w:t xml:space="preserve"> 443 do TST, e, no mérito, d</w:t>
      </w:r>
      <w:r>
        <w:rPr>
          <w:rFonts w:ascii="Times New Roman" w:eastAsia="Calibri" w:hAnsi="Times New Roman" w:cs="Times New Roman"/>
          <w:color w:val="auto"/>
          <w:lang w:val="pt-BR" w:eastAsia="en-US"/>
        </w:rPr>
        <w:t>eu</w:t>
      </w:r>
      <w:r w:rsidRPr="005F2F35">
        <w:rPr>
          <w:rFonts w:ascii="Times New Roman" w:eastAsia="Calibri" w:hAnsi="Times New Roman" w:cs="Times New Roman"/>
          <w:color w:val="auto"/>
          <w:lang w:val="pt-BR" w:eastAsia="en-US"/>
        </w:rPr>
        <w:t xml:space="preserve">-lhes provimento para, reputando discriminatória a dispensa da </w:t>
      </w:r>
      <w:r>
        <w:rPr>
          <w:rFonts w:ascii="Times New Roman" w:eastAsia="Calibri" w:hAnsi="Times New Roman" w:cs="Times New Roman"/>
          <w:color w:val="auto"/>
          <w:lang w:val="pt-BR" w:eastAsia="en-US"/>
        </w:rPr>
        <w:t>r</w:t>
      </w:r>
      <w:r w:rsidRPr="005F2F35">
        <w:rPr>
          <w:rFonts w:ascii="Times New Roman" w:eastAsia="Calibri" w:hAnsi="Times New Roman" w:cs="Times New Roman"/>
          <w:color w:val="auto"/>
          <w:lang w:val="pt-BR" w:eastAsia="en-US"/>
        </w:rPr>
        <w:t xml:space="preserve">eclamante ocorrida em 11/10/2008, declarar nulo o ato de dispensa sem justa causa e determinar a sua reintegração ao trabalho, com pagamento dos salários vencidos e vincendos, inclusive PLR's, 13° salários e férias </w:t>
      </w:r>
      <w:r>
        <w:rPr>
          <w:rFonts w:ascii="Times New Roman" w:eastAsia="Calibri" w:hAnsi="Times New Roman" w:cs="Times New Roman"/>
          <w:color w:val="auto"/>
          <w:lang w:val="pt-BR" w:eastAsia="en-US"/>
        </w:rPr>
        <w:t>mais</w:t>
      </w:r>
      <w:r w:rsidRPr="005F2F35">
        <w:rPr>
          <w:rFonts w:ascii="Times New Roman" w:eastAsia="Calibri" w:hAnsi="Times New Roman" w:cs="Times New Roman"/>
          <w:color w:val="auto"/>
          <w:lang w:val="pt-BR" w:eastAsia="en-US"/>
        </w:rPr>
        <w:t xml:space="preserve"> 1/3, com as respectivas dobras eventualmente cabíveis, desde a ilícita dispensa até a efetiva reintegração, acrescidos dos reajustes legais, normativos, espontâneos e promocionais</w:t>
      </w:r>
      <w:r>
        <w:rPr>
          <w:rFonts w:ascii="Times New Roman" w:eastAsia="Calibri" w:hAnsi="Times New Roman" w:cs="Times New Roman"/>
          <w:color w:val="auto"/>
          <w:lang w:val="pt-BR" w:eastAsia="en-US"/>
        </w:rPr>
        <w:t xml:space="preserve">. </w:t>
      </w:r>
      <w:hyperlink r:id="rId9" w:history="1">
        <w:r w:rsidRPr="005811A4">
          <w:rPr>
            <w:rStyle w:val="Hyperlink"/>
            <w:rFonts w:ascii="Times New Roman" w:hAnsi="Times New Roman" w:cs="Courier New"/>
            <w:lang w:val="pt-BR"/>
          </w:rPr>
          <w:t>TST-E-ED-RR-1129-60.2010.5.02.0082</w:t>
        </w:r>
      </w:hyperlink>
      <w:r w:rsidRPr="00895CC6">
        <w:rPr>
          <w:rFonts w:ascii="Times New Roman" w:hAnsi="Times New Roman"/>
          <w:u w:val="single"/>
          <w:lang w:val="pt-BR"/>
        </w:rPr>
        <w:t xml:space="preserve">, SBDI-I, rel. Min. </w:t>
      </w:r>
      <w:r>
        <w:rPr>
          <w:rFonts w:ascii="Times New Roman" w:hAnsi="Times New Roman"/>
          <w:u w:val="single"/>
          <w:lang w:val="pt-BR"/>
        </w:rPr>
        <w:t>Márcio Eurico Vitral Amaro</w:t>
      </w:r>
      <w:r w:rsidRPr="00895CC6">
        <w:rPr>
          <w:rFonts w:ascii="Times New Roman" w:hAnsi="Times New Roman"/>
          <w:u w:val="single"/>
          <w:lang w:val="pt-BR"/>
        </w:rPr>
        <w:t xml:space="preserve">, </w:t>
      </w:r>
      <w:r>
        <w:rPr>
          <w:rFonts w:ascii="Times New Roman" w:hAnsi="Times New Roman"/>
          <w:u w:val="single"/>
          <w:lang w:val="pt-BR"/>
        </w:rPr>
        <w:t>25.6</w:t>
      </w:r>
      <w:r w:rsidRPr="00895CC6">
        <w:rPr>
          <w:rFonts w:ascii="Times New Roman" w:hAnsi="Times New Roman"/>
          <w:u w:val="single"/>
          <w:lang w:val="pt-BR"/>
        </w:rPr>
        <w:t>.201</w:t>
      </w:r>
      <w:r>
        <w:rPr>
          <w:rFonts w:ascii="Times New Roman" w:hAnsi="Times New Roman"/>
          <w:u w:val="single"/>
          <w:lang w:val="pt-BR"/>
        </w:rPr>
        <w:t>5.</w:t>
      </w:r>
    </w:p>
    <w:p w:rsidR="00B06261" w:rsidRDefault="00B06261" w:rsidP="006207F5">
      <w:pPr>
        <w:pStyle w:val="Corpo"/>
        <w:spacing w:line="240" w:lineRule="auto"/>
        <w:ind w:firstLine="0"/>
        <w:rPr>
          <w:rFonts w:ascii="Times New Roman" w:hAnsi="Times New Roman"/>
          <w:u w:val="single"/>
          <w:lang w:val="pt-BR"/>
        </w:rPr>
      </w:pPr>
    </w:p>
    <w:p w:rsidR="00C87D5B" w:rsidRDefault="00C87D5B" w:rsidP="006207F5">
      <w:pPr>
        <w:pStyle w:val="Corpo"/>
        <w:spacing w:line="240" w:lineRule="auto"/>
        <w:ind w:firstLine="0"/>
        <w:rPr>
          <w:rFonts w:ascii="Times New Roman" w:hAnsi="Times New Roman"/>
          <w:u w:val="single"/>
          <w:lang w:val="pt-BR"/>
        </w:rPr>
      </w:pPr>
    </w:p>
    <w:p w:rsidR="00B06261" w:rsidRPr="00EC6700" w:rsidRDefault="00B06261" w:rsidP="00B06261">
      <w:pPr>
        <w:jc w:val="both"/>
        <w:rPr>
          <w:b/>
          <w:i/>
          <w:sz w:val="24"/>
          <w:szCs w:val="24"/>
        </w:rPr>
      </w:pPr>
      <w:r w:rsidRPr="00EC6700">
        <w:rPr>
          <w:b/>
          <w:i/>
          <w:sz w:val="24"/>
          <w:szCs w:val="24"/>
        </w:rPr>
        <w:t xml:space="preserve">Sindicato. </w:t>
      </w:r>
      <w:r>
        <w:rPr>
          <w:b/>
          <w:i/>
          <w:sz w:val="24"/>
          <w:szCs w:val="24"/>
        </w:rPr>
        <w:t xml:space="preserve">Substituição processual. </w:t>
      </w:r>
      <w:r w:rsidRPr="00EC6700">
        <w:rPr>
          <w:b/>
          <w:i/>
          <w:sz w:val="24"/>
          <w:szCs w:val="24"/>
        </w:rPr>
        <w:t xml:space="preserve"> Legitimidade ativa ad causam</w:t>
      </w:r>
      <w:r>
        <w:rPr>
          <w:b/>
          <w:i/>
          <w:sz w:val="24"/>
          <w:szCs w:val="24"/>
        </w:rPr>
        <w:t>.</w:t>
      </w:r>
      <w:r w:rsidRPr="00EC6700">
        <w:rPr>
          <w:b/>
          <w:i/>
          <w:sz w:val="24"/>
          <w:szCs w:val="24"/>
        </w:rPr>
        <w:t xml:space="preserve"> Horas extras excedentes à sexta diária.  </w:t>
      </w:r>
    </w:p>
    <w:p w:rsidR="00B06261" w:rsidRPr="00FA7544" w:rsidRDefault="00B06261" w:rsidP="00B06261">
      <w:pPr>
        <w:jc w:val="both"/>
        <w:rPr>
          <w:sz w:val="24"/>
          <w:szCs w:val="24"/>
        </w:rPr>
      </w:pPr>
      <w:r w:rsidRPr="00B06261">
        <w:rPr>
          <w:sz w:val="24"/>
          <w:szCs w:val="24"/>
        </w:rPr>
        <w:t xml:space="preserve">O Supremo Tribunal Federal, em demandas originárias da Justiça do Trabalho, tem reiteradamente se manifestado no sentido da legitimidade ampla dos sindicatos, na substituição processual, seja para defesa de direitos coletivos, individuais homogêneos ou mesmo de direitos subjetivos específicos. Assim, reconhece-se a legitimidade ativa ad causam do sindicato da categoria </w:t>
      </w:r>
      <w:r w:rsidRPr="00B06261">
        <w:rPr>
          <w:sz w:val="24"/>
          <w:szCs w:val="24"/>
        </w:rPr>
        <w:lastRenderedPageBreak/>
        <w:t>profissional dos bancários para postular, na qualidade de substituto processual, o pagamento de horas extras excedentes à sexta diária, em virtude de suposta desobediência à norma do artigo 224, caput e § 2º da CLT. Sob esse entendimento, a SBDI-1, por unanimidade, conheceu do recurso de embargos da reclamada, por divergência jurisprudencial, e, no mérito, negou-lhe provimento.</w:t>
      </w:r>
      <w:r w:rsidRPr="00B06261">
        <w:rPr>
          <w:b/>
          <w:i/>
          <w:sz w:val="24"/>
          <w:szCs w:val="24"/>
        </w:rPr>
        <w:t xml:space="preserve">   </w:t>
      </w:r>
      <w:hyperlink r:id="rId10" w:history="1">
        <w:r w:rsidRPr="005811A4">
          <w:rPr>
            <w:rStyle w:val="Hyperlink"/>
            <w:sz w:val="24"/>
            <w:szCs w:val="24"/>
          </w:rPr>
          <w:t>TST- ERR 1315-78.2012.5.03.0052</w:t>
        </w:r>
      </w:hyperlink>
      <w:r w:rsidRPr="00DA0A9D">
        <w:rPr>
          <w:sz w:val="24"/>
          <w:szCs w:val="24"/>
          <w:u w:val="single"/>
        </w:rPr>
        <w:t>, SBDI-</w:t>
      </w:r>
      <w:r w:rsidR="00DA0A9D" w:rsidRPr="00DA0A9D">
        <w:rPr>
          <w:sz w:val="24"/>
          <w:szCs w:val="24"/>
          <w:u w:val="single"/>
        </w:rPr>
        <w:t>I</w:t>
      </w:r>
      <w:r w:rsidRPr="00DA0A9D">
        <w:rPr>
          <w:sz w:val="24"/>
          <w:szCs w:val="24"/>
          <w:u w:val="single"/>
        </w:rPr>
        <w:t>, rel. Min. João Oreste Dalazen, 25.6.2015.</w:t>
      </w:r>
    </w:p>
    <w:p w:rsidR="00B06261" w:rsidRDefault="00B06261" w:rsidP="006207F5">
      <w:pPr>
        <w:pStyle w:val="Corpo"/>
        <w:spacing w:line="240" w:lineRule="auto"/>
        <w:ind w:firstLine="0"/>
        <w:rPr>
          <w:rFonts w:ascii="Times New Roman" w:eastAsia="Calibri" w:hAnsi="Times New Roman" w:cs="Times New Roman"/>
          <w:color w:val="auto"/>
          <w:lang w:val="pt-BR" w:eastAsia="en-US"/>
        </w:rPr>
      </w:pPr>
    </w:p>
    <w:p w:rsidR="00CC743B" w:rsidRDefault="00CC743B" w:rsidP="006207F5">
      <w:pPr>
        <w:pStyle w:val="Corpo"/>
        <w:spacing w:line="240" w:lineRule="auto"/>
        <w:ind w:firstLine="0"/>
        <w:rPr>
          <w:rFonts w:ascii="Times New Roman" w:eastAsia="Calibri" w:hAnsi="Times New Roman" w:cs="Times New Roman"/>
          <w:color w:val="auto"/>
          <w:lang w:val="pt-BR" w:eastAsia="en-US"/>
        </w:rPr>
      </w:pPr>
    </w:p>
    <w:p w:rsidR="00DA0A9D" w:rsidRDefault="00DA0A9D" w:rsidP="00C87D5B">
      <w:pPr>
        <w:jc w:val="both"/>
        <w:rPr>
          <w:b/>
          <w:sz w:val="24"/>
          <w:szCs w:val="24"/>
        </w:rPr>
      </w:pPr>
      <w:r>
        <w:rPr>
          <w:b/>
          <w:sz w:val="24"/>
          <w:szCs w:val="24"/>
        </w:rPr>
        <w:t>Prescrição. Ação de reparação de danos materiais. Demanda proposta por empregador em face de ex-empregado. Lesão ocorrida antes da vigência da Emenda Constitucional nº 45, de 30 de dezembro de 2004. Prazo aplicável.</w:t>
      </w:r>
    </w:p>
    <w:p w:rsidR="00DA0A9D" w:rsidRPr="00C57E92" w:rsidRDefault="00DA0A9D" w:rsidP="00C57E92">
      <w:pPr>
        <w:jc w:val="both"/>
        <w:rPr>
          <w:rFonts w:eastAsia="Calibri"/>
          <w:sz w:val="24"/>
          <w:szCs w:val="24"/>
          <w:lang w:eastAsia="en-US"/>
        </w:rPr>
      </w:pPr>
      <w:r w:rsidRPr="00C57E92">
        <w:rPr>
          <w:rFonts w:eastAsia="Calibri"/>
          <w:sz w:val="24"/>
          <w:szCs w:val="24"/>
          <w:lang w:eastAsia="en-US"/>
        </w:rPr>
        <w:t xml:space="preserve">Ainda que a lesão tenha ocorrido em 1999, antes da entrada em vigor da Emenda Constitucional nº 45/2004, aplica-se o prazo prescricional trabalhista, previsto no artigo 7º, XXIX, da Constituição Federal. Isso porque se trata de lide não relacionada à indenização por danos morais ou materiais decorrentes de acidente do trabalho ou doença ocupacional. Nessas hipóteses, tem-se por irrelevante a data da publicação da Emenda Constitucional nº 45/04, pois há muito se fazia firme a jurisprudência desta Corte e do Supremo Tribunal Federal a respeito da competência da Justiça do Trabalho. No caso, a ação de reparação do indébito foi ajuizada no ano de 2006 pelo empregador em face de ex-empregado em virtude de supostas irregularidades apuradas em Procedimento Administrativo realizado no ano de 1999. Transcorrido, portanto, o prazo prescricional trabalhista para o ajuizamento da ação, que é o mesmo tanto para empregado quanto para empregador. Sob esses fundamentos, a SBDI-1, por unanimidade, conheceu do recurso de embargos da reclamada, por divergência jurisprudencial, e, no mérito, por maioria, negou-lhe provimento, vencidos </w:t>
      </w:r>
      <w:r w:rsidRPr="00C57E92">
        <w:rPr>
          <w:sz w:val="24"/>
          <w:szCs w:val="24"/>
        </w:rPr>
        <w:t xml:space="preserve">os Ministros Renato de Lacerda Paiva, relator, Aloysio Corrêa da Veiga, Augusto César Leite de Carvalho e Cláudio Mascarenhas Brandão. </w:t>
      </w:r>
      <w:hyperlink r:id="rId11" w:history="1">
        <w:r w:rsidRPr="005811A4">
          <w:rPr>
            <w:rStyle w:val="Hyperlink"/>
            <w:sz w:val="24"/>
            <w:szCs w:val="24"/>
          </w:rPr>
          <w:t>TST- EEDRR 1500-41.2006.5.07.0012</w:t>
        </w:r>
      </w:hyperlink>
      <w:r w:rsidRPr="00C57E92">
        <w:rPr>
          <w:sz w:val="24"/>
          <w:szCs w:val="24"/>
          <w:u w:val="single"/>
        </w:rPr>
        <w:t>, SBDI-I, red. Min. Márcio Eurico Vitral Amaro, 25.6.2015.</w:t>
      </w:r>
    </w:p>
    <w:p w:rsidR="00DA0A9D" w:rsidRDefault="00DA0A9D" w:rsidP="006207F5">
      <w:pPr>
        <w:pStyle w:val="Corpo"/>
        <w:spacing w:line="240" w:lineRule="auto"/>
        <w:ind w:firstLine="0"/>
        <w:rPr>
          <w:rFonts w:ascii="Times New Roman" w:eastAsia="Calibri" w:hAnsi="Times New Roman" w:cs="Times New Roman"/>
          <w:color w:val="auto"/>
          <w:lang w:val="pt-BR" w:eastAsia="en-US"/>
        </w:rPr>
      </w:pPr>
    </w:p>
    <w:p w:rsidR="00CC743B" w:rsidRDefault="00CC743B" w:rsidP="006207F5">
      <w:pPr>
        <w:pStyle w:val="Corpo"/>
        <w:spacing w:line="240" w:lineRule="auto"/>
        <w:ind w:firstLine="0"/>
        <w:rPr>
          <w:rFonts w:ascii="Times New Roman" w:eastAsia="Calibri" w:hAnsi="Times New Roman" w:cs="Times New Roman"/>
          <w:color w:val="auto"/>
          <w:lang w:val="pt-BR" w:eastAsia="en-US"/>
        </w:rPr>
      </w:pPr>
    </w:p>
    <w:p w:rsidR="00C57E92" w:rsidRDefault="00C57E92" w:rsidP="00C57E92">
      <w:pPr>
        <w:pStyle w:val="Corpo"/>
        <w:spacing w:line="240" w:lineRule="auto"/>
        <w:ind w:firstLine="0"/>
        <w:rPr>
          <w:rFonts w:ascii="Times New Roman" w:eastAsia="Calibri" w:hAnsi="Times New Roman" w:cs="Times New Roman"/>
          <w:b/>
          <w:i/>
          <w:color w:val="auto"/>
          <w:lang w:val="pt-BR" w:eastAsia="en-US"/>
        </w:rPr>
      </w:pPr>
      <w:r w:rsidRPr="001942B1">
        <w:rPr>
          <w:rFonts w:ascii="Times New Roman" w:eastAsia="Calibri" w:hAnsi="Times New Roman" w:cs="Times New Roman"/>
          <w:b/>
          <w:i/>
          <w:color w:val="auto"/>
          <w:lang w:val="pt-BR" w:eastAsia="en-US"/>
        </w:rPr>
        <w:t>Revista em pertences de empregad</w:t>
      </w:r>
      <w:r>
        <w:rPr>
          <w:rFonts w:ascii="Times New Roman" w:eastAsia="Calibri" w:hAnsi="Times New Roman" w:cs="Times New Roman"/>
          <w:b/>
          <w:i/>
          <w:color w:val="auto"/>
          <w:lang w:val="pt-BR" w:eastAsia="en-US"/>
        </w:rPr>
        <w:t>os</w:t>
      </w:r>
      <w:r w:rsidRPr="001942B1">
        <w:rPr>
          <w:rFonts w:ascii="Times New Roman" w:eastAsia="Calibri" w:hAnsi="Times New Roman" w:cs="Times New Roman"/>
          <w:b/>
          <w:i/>
          <w:color w:val="auto"/>
          <w:lang w:val="pt-BR" w:eastAsia="en-US"/>
        </w:rPr>
        <w:t>.</w:t>
      </w:r>
      <w:r>
        <w:rPr>
          <w:rFonts w:ascii="Times New Roman" w:eastAsia="Calibri" w:hAnsi="Times New Roman" w:cs="Times New Roman"/>
          <w:b/>
          <w:i/>
          <w:color w:val="auto"/>
          <w:lang w:val="pt-BR" w:eastAsia="en-US"/>
        </w:rPr>
        <w:t xml:space="preserve"> </w:t>
      </w:r>
      <w:r w:rsidRPr="001942B1">
        <w:rPr>
          <w:rFonts w:ascii="Times New Roman" w:eastAsia="Calibri" w:hAnsi="Times New Roman" w:cs="Times New Roman"/>
          <w:b/>
          <w:i/>
          <w:color w:val="auto"/>
          <w:lang w:val="pt-BR" w:eastAsia="en-US"/>
        </w:rPr>
        <w:t>Esvaziamento de bolsas e sacolas. Impessoalidade.</w:t>
      </w:r>
      <w:r>
        <w:rPr>
          <w:rFonts w:ascii="Times New Roman" w:eastAsia="Calibri" w:hAnsi="Times New Roman" w:cs="Times New Roman"/>
          <w:b/>
          <w:i/>
          <w:color w:val="auto"/>
          <w:lang w:val="pt-BR" w:eastAsia="en-US"/>
        </w:rPr>
        <w:t xml:space="preserve"> Ausência de contato físico.</w:t>
      </w:r>
      <w:r w:rsidRPr="001942B1">
        <w:rPr>
          <w:rFonts w:ascii="Times New Roman" w:eastAsia="Calibri" w:hAnsi="Times New Roman" w:cs="Times New Roman"/>
          <w:b/>
          <w:i/>
          <w:color w:val="auto"/>
          <w:lang w:val="pt-BR" w:eastAsia="en-US"/>
        </w:rPr>
        <w:t xml:space="preserve"> Empresa do ramo de comercialização de medicamentos (drogaria).</w:t>
      </w:r>
      <w:r>
        <w:rPr>
          <w:rFonts w:ascii="Times New Roman" w:eastAsia="Calibri" w:hAnsi="Times New Roman" w:cs="Times New Roman"/>
          <w:b/>
          <w:i/>
          <w:color w:val="auto"/>
          <w:lang w:val="pt-BR" w:eastAsia="en-US"/>
        </w:rPr>
        <w:t xml:space="preserve"> Interesse público envolvido.</w:t>
      </w:r>
      <w:r w:rsidRPr="001942B1">
        <w:rPr>
          <w:rFonts w:ascii="Times New Roman" w:eastAsia="Calibri" w:hAnsi="Times New Roman" w:cs="Times New Roman"/>
          <w:b/>
          <w:i/>
          <w:color w:val="auto"/>
          <w:lang w:val="pt-BR" w:eastAsia="en-US"/>
        </w:rPr>
        <w:t xml:space="preserve"> </w:t>
      </w:r>
      <w:r>
        <w:rPr>
          <w:rFonts w:ascii="Times New Roman" w:eastAsia="Calibri" w:hAnsi="Times New Roman" w:cs="Times New Roman"/>
          <w:b/>
          <w:i/>
          <w:color w:val="auto"/>
          <w:lang w:val="pt-BR" w:eastAsia="en-US"/>
        </w:rPr>
        <w:t>Potencialidade</w:t>
      </w:r>
      <w:r w:rsidRPr="00975308">
        <w:rPr>
          <w:rFonts w:ascii="Times New Roman" w:eastAsia="Calibri" w:hAnsi="Times New Roman" w:cs="Times New Roman"/>
          <w:b/>
          <w:i/>
          <w:color w:val="auto"/>
          <w:lang w:val="pt-BR" w:eastAsia="en-US"/>
        </w:rPr>
        <w:t xml:space="preserve"> de grave risco decorrente de desvio dos produtos comercializados</w:t>
      </w:r>
      <w:r w:rsidRPr="001942B1">
        <w:rPr>
          <w:rFonts w:ascii="Times New Roman" w:eastAsia="Calibri" w:hAnsi="Times New Roman" w:cs="Times New Roman"/>
          <w:b/>
          <w:i/>
          <w:color w:val="auto"/>
          <w:lang w:val="pt-BR" w:eastAsia="en-US"/>
        </w:rPr>
        <w:t>.</w:t>
      </w:r>
      <w:r>
        <w:rPr>
          <w:rFonts w:ascii="Times New Roman" w:eastAsia="Calibri" w:hAnsi="Times New Roman" w:cs="Times New Roman"/>
          <w:b/>
          <w:i/>
          <w:color w:val="auto"/>
          <w:lang w:val="pt-BR" w:eastAsia="en-US"/>
        </w:rPr>
        <w:t xml:space="preserve"> </w:t>
      </w:r>
      <w:r w:rsidRPr="00975308">
        <w:rPr>
          <w:rFonts w:ascii="Times New Roman" w:eastAsia="Calibri" w:hAnsi="Times New Roman" w:cs="Times New Roman"/>
          <w:b/>
          <w:i/>
          <w:color w:val="auto"/>
          <w:lang w:val="pt-BR" w:eastAsia="en-US"/>
        </w:rPr>
        <w:t xml:space="preserve">Poder de fiscalização do empregador. </w:t>
      </w:r>
      <w:r>
        <w:rPr>
          <w:rFonts w:ascii="Times New Roman" w:eastAsia="Calibri" w:hAnsi="Times New Roman" w:cs="Times New Roman"/>
          <w:b/>
          <w:i/>
          <w:color w:val="auto"/>
          <w:lang w:val="pt-BR" w:eastAsia="en-US"/>
        </w:rPr>
        <w:t>Dano moral. Não caracterizado.</w:t>
      </w:r>
    </w:p>
    <w:p w:rsidR="00C57E92" w:rsidRPr="00895CC6" w:rsidRDefault="00C57E92" w:rsidP="00C57E92">
      <w:pPr>
        <w:pStyle w:val="Corpo"/>
        <w:spacing w:line="240" w:lineRule="auto"/>
        <w:ind w:firstLine="0"/>
        <w:rPr>
          <w:rFonts w:ascii="Times New Roman" w:eastAsia="Calibri" w:hAnsi="Times New Roman" w:cs="Times New Roman"/>
          <w:color w:val="auto"/>
          <w:lang w:val="pt-BR" w:eastAsia="en-US"/>
        </w:rPr>
      </w:pPr>
      <w:r>
        <w:rPr>
          <w:rFonts w:ascii="Times New Roman" w:eastAsia="Calibri" w:hAnsi="Times New Roman" w:cs="Times New Roman"/>
          <w:color w:val="auto"/>
          <w:lang w:val="pt-BR" w:eastAsia="en-US"/>
        </w:rPr>
        <w:t>A</w:t>
      </w:r>
      <w:r w:rsidRPr="001942B1">
        <w:rPr>
          <w:rFonts w:ascii="Times New Roman" w:eastAsia="Calibri" w:hAnsi="Times New Roman" w:cs="Times New Roman"/>
          <w:color w:val="auto"/>
          <w:lang w:val="pt-BR" w:eastAsia="en-US"/>
        </w:rPr>
        <w:t xml:space="preserve"> imposição patronal de esvaziamento do conteúdo de bolsas, sacolas e demais pertences de empregad</w:t>
      </w:r>
      <w:r>
        <w:rPr>
          <w:rFonts w:ascii="Times New Roman" w:eastAsia="Calibri" w:hAnsi="Times New Roman" w:cs="Times New Roman"/>
          <w:color w:val="auto"/>
          <w:lang w:val="pt-BR" w:eastAsia="en-US"/>
        </w:rPr>
        <w:t>os</w:t>
      </w:r>
      <w:r w:rsidRPr="001942B1">
        <w:rPr>
          <w:rFonts w:ascii="Times New Roman" w:eastAsia="Calibri" w:hAnsi="Times New Roman" w:cs="Times New Roman"/>
          <w:color w:val="auto"/>
          <w:lang w:val="pt-BR" w:eastAsia="en-US"/>
        </w:rPr>
        <w:t>, por si só, não acarreta dano moral, desde que efetuada de maneira impessoal e respeitosa e derive de imposição da natureza da atividade empresarial.</w:t>
      </w:r>
      <w:r>
        <w:rPr>
          <w:rFonts w:ascii="Times New Roman" w:eastAsia="Calibri" w:hAnsi="Times New Roman" w:cs="Times New Roman"/>
          <w:color w:val="auto"/>
          <w:lang w:val="pt-BR" w:eastAsia="en-US"/>
        </w:rPr>
        <w:t xml:space="preserve"> No caso, </w:t>
      </w:r>
      <w:r w:rsidRPr="001942B1">
        <w:rPr>
          <w:rFonts w:ascii="Times New Roman" w:eastAsia="Calibri" w:hAnsi="Times New Roman" w:cs="Times New Roman"/>
          <w:color w:val="auto"/>
          <w:lang w:val="pt-BR" w:eastAsia="en-US"/>
        </w:rPr>
        <w:t>empresa do ramo de comercialização de medicamentos (drogaria), imp</w:t>
      </w:r>
      <w:r>
        <w:rPr>
          <w:rFonts w:ascii="Times New Roman" w:eastAsia="Calibri" w:hAnsi="Times New Roman" w:cs="Times New Roman"/>
          <w:color w:val="auto"/>
          <w:lang w:val="pt-BR" w:eastAsia="en-US"/>
        </w:rPr>
        <w:t>unha</w:t>
      </w:r>
      <w:r w:rsidRPr="001942B1">
        <w:rPr>
          <w:rFonts w:ascii="Times New Roman" w:eastAsia="Calibri" w:hAnsi="Times New Roman" w:cs="Times New Roman"/>
          <w:color w:val="auto"/>
          <w:lang w:val="pt-BR" w:eastAsia="en-US"/>
        </w:rPr>
        <w:t xml:space="preserve"> a seus empregados, indistintamente, no início e ao final do expediente, a abertura e o esvaziamento de bolsas e sacolas, sem qualquer contato físico</w:t>
      </w:r>
      <w:r>
        <w:rPr>
          <w:rFonts w:ascii="Times New Roman" w:eastAsia="Calibri" w:hAnsi="Times New Roman" w:cs="Times New Roman"/>
          <w:color w:val="auto"/>
          <w:lang w:val="pt-BR" w:eastAsia="en-US"/>
        </w:rPr>
        <w:t xml:space="preserve"> por parte de outros trabalhadores. Concluiu-se que o interesse público justifica o rigor no controle, em prol da segurança da coletividade, ante </w:t>
      </w:r>
      <w:r w:rsidRPr="00975308">
        <w:rPr>
          <w:rFonts w:ascii="Times New Roman" w:eastAsia="Calibri" w:hAnsi="Times New Roman" w:cs="Times New Roman"/>
          <w:color w:val="auto"/>
          <w:lang w:val="pt-BR" w:eastAsia="en-US"/>
        </w:rPr>
        <w:t>a potencialidade de grave risco decorrente de eventual desvio dos produtos comercializados</w:t>
      </w:r>
      <w:r w:rsidRPr="007E304E">
        <w:rPr>
          <w:rFonts w:ascii="Times New Roman" w:eastAsia="Calibri" w:hAnsi="Times New Roman" w:cs="Times New Roman"/>
          <w:color w:val="auto"/>
          <w:lang w:val="pt-BR" w:eastAsia="en-US"/>
        </w:rPr>
        <w:t>. Assim, a conduta patronal é legítima e inerente ao poder-dever de fiscalização do empregador, logo não rende ensejo ao pagamento de indenização por dano moral.</w:t>
      </w:r>
      <w:r>
        <w:rPr>
          <w:rFonts w:ascii="Times New Roman" w:eastAsia="Calibri" w:hAnsi="Times New Roman" w:cs="Times New Roman"/>
          <w:color w:val="auto"/>
          <w:lang w:val="pt-BR" w:eastAsia="en-US"/>
        </w:rPr>
        <w:t xml:space="preserve"> Sob esse entendimento, a SBDI-I, por unanimidade, </w:t>
      </w:r>
      <w:r w:rsidRPr="00975308">
        <w:rPr>
          <w:rFonts w:ascii="Times New Roman" w:eastAsia="Calibri" w:hAnsi="Times New Roman" w:cs="Times New Roman"/>
          <w:color w:val="auto"/>
          <w:lang w:val="pt-BR" w:eastAsia="en-US"/>
        </w:rPr>
        <w:t>conhece</w:t>
      </w:r>
      <w:r>
        <w:rPr>
          <w:rFonts w:ascii="Times New Roman" w:eastAsia="Calibri" w:hAnsi="Times New Roman" w:cs="Times New Roman"/>
          <w:color w:val="auto"/>
          <w:lang w:val="pt-BR" w:eastAsia="en-US"/>
        </w:rPr>
        <w:t>u</w:t>
      </w:r>
      <w:r w:rsidRPr="00975308">
        <w:rPr>
          <w:rFonts w:ascii="Times New Roman" w:eastAsia="Calibri" w:hAnsi="Times New Roman" w:cs="Times New Roman"/>
          <w:color w:val="auto"/>
          <w:lang w:val="pt-BR" w:eastAsia="en-US"/>
        </w:rPr>
        <w:t xml:space="preserve"> dos embargos, por divergência jurisprudencial, e, no mérito, neg</w:t>
      </w:r>
      <w:r>
        <w:rPr>
          <w:rFonts w:ascii="Times New Roman" w:eastAsia="Calibri" w:hAnsi="Times New Roman" w:cs="Times New Roman"/>
          <w:color w:val="auto"/>
          <w:lang w:val="pt-BR" w:eastAsia="en-US"/>
        </w:rPr>
        <w:t>ou</w:t>
      </w:r>
      <w:r w:rsidRPr="00975308">
        <w:rPr>
          <w:rFonts w:ascii="Times New Roman" w:eastAsia="Calibri" w:hAnsi="Times New Roman" w:cs="Times New Roman"/>
          <w:color w:val="auto"/>
          <w:lang w:val="pt-BR" w:eastAsia="en-US"/>
        </w:rPr>
        <w:t>-lhes provimento.</w:t>
      </w:r>
      <w:r>
        <w:rPr>
          <w:rFonts w:ascii="Times New Roman" w:eastAsia="Calibri" w:hAnsi="Times New Roman" w:cs="Times New Roman"/>
          <w:color w:val="auto"/>
          <w:lang w:val="pt-BR" w:eastAsia="en-US"/>
        </w:rPr>
        <w:t xml:space="preserve"> Ressalva de entendimento do Ministro </w:t>
      </w:r>
      <w:r w:rsidRPr="00975308">
        <w:rPr>
          <w:rFonts w:ascii="Times New Roman" w:eastAsia="Calibri" w:hAnsi="Times New Roman" w:cs="Times New Roman"/>
          <w:color w:val="auto"/>
          <w:lang w:val="pt-BR" w:eastAsia="en-US"/>
        </w:rPr>
        <w:t>Cláudio Mascarenhas Brandão</w:t>
      </w:r>
      <w:r>
        <w:rPr>
          <w:rFonts w:ascii="Times New Roman" w:eastAsia="Calibri" w:hAnsi="Times New Roman" w:cs="Times New Roman"/>
          <w:color w:val="auto"/>
          <w:lang w:val="pt-BR" w:eastAsia="en-US"/>
        </w:rPr>
        <w:t xml:space="preserve">. </w:t>
      </w:r>
      <w:hyperlink r:id="rId12" w:history="1">
        <w:r w:rsidRPr="001C21FB">
          <w:rPr>
            <w:rStyle w:val="Hyperlink"/>
            <w:rFonts w:ascii="Times New Roman" w:hAnsi="Times New Roman" w:cs="Courier New"/>
            <w:lang w:val="pt-BR"/>
          </w:rPr>
          <w:t>TST-E-RR-2111-32.2012.5.12.0048</w:t>
        </w:r>
      </w:hyperlink>
      <w:r w:rsidRPr="00E950A9">
        <w:rPr>
          <w:rFonts w:ascii="Times New Roman" w:hAnsi="Times New Roman"/>
          <w:u w:val="single"/>
          <w:lang w:val="pt-BR"/>
        </w:rPr>
        <w:t>, S</w:t>
      </w:r>
      <w:r>
        <w:rPr>
          <w:rFonts w:ascii="Times New Roman" w:hAnsi="Times New Roman"/>
          <w:u w:val="single"/>
          <w:lang w:val="pt-BR"/>
        </w:rPr>
        <w:t>BDI-I</w:t>
      </w:r>
      <w:r w:rsidRPr="00E950A9">
        <w:rPr>
          <w:rFonts w:ascii="Times New Roman" w:hAnsi="Times New Roman"/>
          <w:u w:val="single"/>
          <w:lang w:val="pt-BR"/>
        </w:rPr>
        <w:t xml:space="preserve">, rel. Min. </w:t>
      </w:r>
      <w:r w:rsidRPr="00CC652F">
        <w:rPr>
          <w:rFonts w:ascii="Times New Roman" w:hAnsi="Times New Roman"/>
          <w:u w:val="single"/>
          <w:lang w:val="pt-BR"/>
        </w:rPr>
        <w:t>João Oreste Dalazen</w:t>
      </w:r>
      <w:r w:rsidRPr="00E950A9">
        <w:rPr>
          <w:rFonts w:ascii="Times New Roman" w:hAnsi="Times New Roman"/>
          <w:u w:val="single"/>
          <w:lang w:val="pt-BR"/>
        </w:rPr>
        <w:t xml:space="preserve">, </w:t>
      </w:r>
      <w:r>
        <w:rPr>
          <w:rFonts w:ascii="Times New Roman" w:hAnsi="Times New Roman"/>
          <w:u w:val="single"/>
          <w:lang w:val="pt-BR"/>
        </w:rPr>
        <w:t>25</w:t>
      </w:r>
      <w:r w:rsidRPr="00E950A9">
        <w:rPr>
          <w:rFonts w:ascii="Times New Roman" w:hAnsi="Times New Roman"/>
          <w:u w:val="single"/>
          <w:lang w:val="pt-BR"/>
        </w:rPr>
        <w:t>.6.2015</w:t>
      </w:r>
      <w:r>
        <w:rPr>
          <w:rFonts w:ascii="Times New Roman" w:hAnsi="Times New Roman"/>
          <w:u w:val="single"/>
          <w:lang w:val="pt-BR"/>
        </w:rPr>
        <w:t xml:space="preserve">. </w:t>
      </w:r>
    </w:p>
    <w:p w:rsidR="00C57E92" w:rsidRDefault="00C57E92" w:rsidP="006207F5">
      <w:pPr>
        <w:pStyle w:val="Corpo"/>
        <w:spacing w:line="240" w:lineRule="auto"/>
        <w:ind w:firstLine="0"/>
        <w:rPr>
          <w:rFonts w:ascii="Times New Roman" w:eastAsia="Calibri" w:hAnsi="Times New Roman" w:cs="Times New Roman"/>
          <w:color w:val="auto"/>
          <w:lang w:val="pt-BR" w:eastAsia="en-US"/>
        </w:rPr>
      </w:pPr>
    </w:p>
    <w:p w:rsidR="00CC743B" w:rsidRDefault="00CC743B" w:rsidP="006207F5">
      <w:pPr>
        <w:pStyle w:val="Corpo"/>
        <w:spacing w:line="240" w:lineRule="auto"/>
        <w:ind w:firstLine="0"/>
        <w:rPr>
          <w:rFonts w:ascii="Times New Roman" w:eastAsia="Calibri" w:hAnsi="Times New Roman" w:cs="Times New Roman"/>
          <w:color w:val="auto"/>
          <w:lang w:val="pt-BR" w:eastAsia="en-US"/>
        </w:rPr>
      </w:pPr>
    </w:p>
    <w:p w:rsidR="00257B4A" w:rsidRDefault="00257B4A" w:rsidP="00257B4A">
      <w:pPr>
        <w:jc w:val="both"/>
        <w:rPr>
          <w:b/>
          <w:i/>
          <w:sz w:val="24"/>
          <w:szCs w:val="24"/>
        </w:rPr>
      </w:pPr>
      <w:r>
        <w:rPr>
          <w:b/>
          <w:i/>
          <w:sz w:val="24"/>
          <w:szCs w:val="24"/>
        </w:rPr>
        <w:t>Embargos interpostos sob a égide da Lei nº 11.496/2007. Bancário. Cargo de confiança. A</w:t>
      </w:r>
      <w:r w:rsidRPr="000350EA">
        <w:rPr>
          <w:b/>
          <w:i/>
          <w:sz w:val="24"/>
          <w:szCs w:val="24"/>
        </w:rPr>
        <w:t xml:space="preserve">rguição de contrariedade </w:t>
      </w:r>
      <w:r>
        <w:rPr>
          <w:b/>
          <w:i/>
          <w:sz w:val="24"/>
          <w:szCs w:val="24"/>
        </w:rPr>
        <w:t>à</w:t>
      </w:r>
      <w:r w:rsidRPr="000350EA">
        <w:rPr>
          <w:b/>
          <w:i/>
          <w:sz w:val="24"/>
          <w:szCs w:val="24"/>
        </w:rPr>
        <w:t xml:space="preserve"> súmula d</w:t>
      </w:r>
      <w:r>
        <w:rPr>
          <w:b/>
          <w:i/>
          <w:sz w:val="24"/>
          <w:szCs w:val="24"/>
        </w:rPr>
        <w:t>e conteúdo de direito processual. Impossibilidade.</w:t>
      </w:r>
    </w:p>
    <w:p w:rsidR="00257B4A" w:rsidRPr="00762AB7" w:rsidRDefault="00257B4A" w:rsidP="00257B4A">
      <w:pPr>
        <w:pStyle w:val="Corpo"/>
        <w:spacing w:line="240" w:lineRule="auto"/>
        <w:ind w:firstLine="0"/>
        <w:rPr>
          <w:rFonts w:ascii="Times New Roman" w:eastAsia="Calibri" w:hAnsi="Times New Roman" w:cs="Times New Roman"/>
          <w:color w:val="auto"/>
          <w:lang w:val="pt-BR" w:eastAsia="en-US"/>
        </w:rPr>
      </w:pPr>
      <w:r>
        <w:rPr>
          <w:rFonts w:ascii="Times New Roman" w:eastAsia="Calibri" w:hAnsi="Times New Roman" w:cs="Times New Roman"/>
          <w:color w:val="auto"/>
          <w:lang w:val="pt-BR" w:eastAsia="en-US"/>
        </w:rPr>
        <w:t>Em regra, s</w:t>
      </w:r>
      <w:r w:rsidRPr="00446649">
        <w:rPr>
          <w:rFonts w:ascii="Times New Roman" w:eastAsia="Calibri" w:hAnsi="Times New Roman" w:cs="Times New Roman"/>
          <w:color w:val="auto"/>
          <w:lang w:val="pt-BR" w:eastAsia="en-US"/>
        </w:rPr>
        <w:t>ão incabíveis embargos interpostos sob a égide da Lei nº 11.496</w:t>
      </w:r>
      <w:r>
        <w:rPr>
          <w:rFonts w:ascii="Times New Roman" w:eastAsia="Calibri" w:hAnsi="Times New Roman" w:cs="Times New Roman"/>
          <w:color w:val="auto"/>
          <w:lang w:val="pt-BR" w:eastAsia="en-US"/>
        </w:rPr>
        <w:t>/2007</w:t>
      </w:r>
      <w:r w:rsidRPr="00446649">
        <w:rPr>
          <w:rFonts w:ascii="Times New Roman" w:eastAsia="Calibri" w:hAnsi="Times New Roman" w:cs="Times New Roman"/>
          <w:color w:val="auto"/>
          <w:lang w:val="pt-BR" w:eastAsia="en-US"/>
        </w:rPr>
        <w:t xml:space="preserve"> em que se argui contrariedade </w:t>
      </w:r>
      <w:r>
        <w:rPr>
          <w:rFonts w:ascii="Times New Roman" w:eastAsia="Calibri" w:hAnsi="Times New Roman" w:cs="Times New Roman"/>
          <w:color w:val="auto"/>
          <w:lang w:val="pt-BR" w:eastAsia="en-US"/>
        </w:rPr>
        <w:t xml:space="preserve">ou má aplicação de </w:t>
      </w:r>
      <w:r w:rsidRPr="00446649">
        <w:rPr>
          <w:rFonts w:ascii="Times New Roman" w:eastAsia="Calibri" w:hAnsi="Times New Roman" w:cs="Times New Roman"/>
          <w:color w:val="auto"/>
          <w:lang w:val="pt-BR" w:eastAsia="en-US"/>
        </w:rPr>
        <w:t>súmula</w:t>
      </w:r>
      <w:r>
        <w:rPr>
          <w:rFonts w:ascii="Times New Roman" w:eastAsia="Calibri" w:hAnsi="Times New Roman" w:cs="Times New Roman"/>
          <w:color w:val="auto"/>
          <w:lang w:val="pt-BR" w:eastAsia="en-US"/>
        </w:rPr>
        <w:t xml:space="preserve"> do Tribunal Superior do Trabalho</w:t>
      </w:r>
      <w:r w:rsidRPr="00446649">
        <w:rPr>
          <w:rFonts w:ascii="Times New Roman" w:eastAsia="Calibri" w:hAnsi="Times New Roman" w:cs="Times New Roman"/>
          <w:color w:val="auto"/>
          <w:lang w:val="pt-BR" w:eastAsia="en-US"/>
        </w:rPr>
        <w:t xml:space="preserve"> de conteúdo de direito processual. Somente</w:t>
      </w:r>
      <w:r>
        <w:rPr>
          <w:rFonts w:ascii="Times New Roman" w:eastAsia="Calibri" w:hAnsi="Times New Roman" w:cs="Times New Roman"/>
          <w:color w:val="auto"/>
          <w:lang w:val="pt-BR" w:eastAsia="en-US"/>
        </w:rPr>
        <w:t xml:space="preserve"> será possível o conhecimento dos embargos por divergência com a </w:t>
      </w:r>
      <w:r>
        <w:rPr>
          <w:rFonts w:ascii="Times New Roman" w:eastAsia="Calibri" w:hAnsi="Times New Roman" w:cs="Times New Roman"/>
          <w:color w:val="auto"/>
          <w:lang w:val="pt-BR" w:eastAsia="en-US"/>
        </w:rPr>
        <w:lastRenderedPageBreak/>
        <w:t>jurisprudência consagrada em verbete de direito processual,</w:t>
      </w:r>
      <w:r w:rsidRPr="00446649">
        <w:rPr>
          <w:rFonts w:ascii="Times New Roman" w:eastAsia="Calibri" w:hAnsi="Times New Roman" w:cs="Times New Roman"/>
          <w:color w:val="auto"/>
          <w:lang w:val="pt-BR" w:eastAsia="en-US"/>
        </w:rPr>
        <w:t xml:space="preserve"> na hi</w:t>
      </w:r>
      <w:r>
        <w:rPr>
          <w:rFonts w:ascii="Times New Roman" w:eastAsia="Calibri" w:hAnsi="Times New Roman" w:cs="Times New Roman"/>
          <w:color w:val="auto"/>
          <w:lang w:val="pt-BR" w:eastAsia="en-US"/>
        </w:rPr>
        <w:t>pótese em que a decisão da Turma fizer</w:t>
      </w:r>
      <w:r w:rsidRPr="00446649">
        <w:rPr>
          <w:rFonts w:ascii="Times New Roman" w:eastAsia="Calibri" w:hAnsi="Times New Roman" w:cs="Times New Roman"/>
          <w:color w:val="auto"/>
          <w:lang w:val="pt-BR" w:eastAsia="en-US"/>
        </w:rPr>
        <w:t xml:space="preserve"> a</w:t>
      </w:r>
      <w:r>
        <w:rPr>
          <w:rFonts w:ascii="Times New Roman" w:eastAsia="Calibri" w:hAnsi="Times New Roman" w:cs="Times New Roman"/>
          <w:color w:val="auto"/>
          <w:lang w:val="pt-BR" w:eastAsia="en-US"/>
        </w:rPr>
        <w:t>firmação que divirja do teor do verbete em questão</w:t>
      </w:r>
      <w:r w:rsidRPr="00446649">
        <w:rPr>
          <w:rFonts w:ascii="Times New Roman" w:eastAsia="Calibri" w:hAnsi="Times New Roman" w:cs="Times New Roman"/>
          <w:color w:val="auto"/>
          <w:lang w:val="pt-BR" w:eastAsia="en-US"/>
        </w:rPr>
        <w:t>.</w:t>
      </w:r>
      <w:r>
        <w:rPr>
          <w:rFonts w:ascii="Times New Roman" w:eastAsia="Calibri" w:hAnsi="Times New Roman" w:cs="Times New Roman"/>
          <w:color w:val="auto"/>
          <w:lang w:val="pt-BR" w:eastAsia="en-US"/>
        </w:rPr>
        <w:t xml:space="preserve"> No caso, entendeu-se que o acórdão prolatado pela Turma, por meio do qual se </w:t>
      </w:r>
      <w:r w:rsidRPr="00320D6E">
        <w:rPr>
          <w:rFonts w:ascii="Times New Roman" w:eastAsia="Calibri" w:hAnsi="Times New Roman" w:cs="Times New Roman"/>
          <w:color w:val="auto"/>
          <w:lang w:val="pt-BR" w:eastAsia="en-US"/>
        </w:rPr>
        <w:t>conheceu do recurso de revista do reclamado, por violação do artigo 224, § 2º</w:t>
      </w:r>
      <w:r>
        <w:rPr>
          <w:rFonts w:ascii="Times New Roman" w:eastAsia="Calibri" w:hAnsi="Times New Roman" w:cs="Times New Roman"/>
          <w:color w:val="auto"/>
          <w:lang w:val="pt-BR" w:eastAsia="en-US"/>
        </w:rPr>
        <w:t>,</w:t>
      </w:r>
      <w:r w:rsidRPr="00320D6E">
        <w:rPr>
          <w:rFonts w:ascii="Times New Roman" w:eastAsia="Calibri" w:hAnsi="Times New Roman" w:cs="Times New Roman"/>
          <w:color w:val="auto"/>
          <w:lang w:val="pt-BR" w:eastAsia="en-US"/>
        </w:rPr>
        <w:t xml:space="preserve"> da CLT e, no mérito, deu-lhe provimento para excluir da condenação apenas as 7ª e 8ª horas</w:t>
      </w:r>
      <w:r>
        <w:rPr>
          <w:rFonts w:ascii="Times New Roman" w:eastAsia="Calibri" w:hAnsi="Times New Roman" w:cs="Times New Roman"/>
          <w:color w:val="auto"/>
          <w:lang w:val="pt-BR" w:eastAsia="en-US"/>
        </w:rPr>
        <w:t>, não divergiu do entendimento contido nas Súmulas de n.º 102, I, e 126 desta Corte superior, porquanto não houve revisão dos fatos e provas concernentes às reais atribuições do empregado. A decisão turmária foi calcada exatamente nas atividades desenvolvidas pelo gerente, que era Gerente de Atendimento, e não Gerente-Geral de Agência. Sob</w:t>
      </w:r>
      <w:r w:rsidRPr="009C5D63">
        <w:rPr>
          <w:rFonts w:ascii="Times New Roman" w:eastAsia="Calibri" w:hAnsi="Times New Roman" w:cs="Times New Roman"/>
          <w:color w:val="auto"/>
          <w:lang w:val="pt-BR" w:eastAsia="en-US"/>
        </w:rPr>
        <w:t xml:space="preserve"> esse </w:t>
      </w:r>
      <w:r>
        <w:rPr>
          <w:rFonts w:ascii="Times New Roman" w:eastAsia="Calibri" w:hAnsi="Times New Roman" w:cs="Times New Roman"/>
          <w:color w:val="auto"/>
          <w:lang w:val="pt-BR" w:eastAsia="en-US"/>
        </w:rPr>
        <w:t>fundamento</w:t>
      </w:r>
      <w:r w:rsidRPr="009C5D63">
        <w:rPr>
          <w:rFonts w:ascii="Times New Roman" w:eastAsia="Calibri" w:hAnsi="Times New Roman" w:cs="Times New Roman"/>
          <w:color w:val="auto"/>
          <w:lang w:val="pt-BR" w:eastAsia="en-US"/>
        </w:rPr>
        <w:t xml:space="preserve">, a SBDI-I, </w:t>
      </w:r>
      <w:r>
        <w:rPr>
          <w:rFonts w:ascii="Times New Roman" w:eastAsia="Calibri" w:hAnsi="Times New Roman" w:cs="Times New Roman"/>
          <w:color w:val="auto"/>
          <w:lang w:val="pt-BR" w:eastAsia="en-US"/>
        </w:rPr>
        <w:t>por maioria, pelo voto prevalente da Presidência</w:t>
      </w:r>
      <w:r w:rsidRPr="009C5D63">
        <w:rPr>
          <w:rFonts w:ascii="Times New Roman" w:eastAsia="Calibri" w:hAnsi="Times New Roman" w:cs="Times New Roman"/>
          <w:color w:val="auto"/>
          <w:lang w:val="pt-BR" w:eastAsia="en-US"/>
        </w:rPr>
        <w:t xml:space="preserve">, </w:t>
      </w:r>
      <w:r>
        <w:rPr>
          <w:rFonts w:ascii="Times New Roman" w:eastAsia="Calibri" w:hAnsi="Times New Roman" w:cs="Times New Roman"/>
          <w:color w:val="auto"/>
          <w:lang w:val="pt-BR" w:eastAsia="en-US"/>
        </w:rPr>
        <w:t xml:space="preserve">não </w:t>
      </w:r>
      <w:r w:rsidRPr="009C5D63">
        <w:rPr>
          <w:rFonts w:ascii="Times New Roman" w:eastAsia="Calibri" w:hAnsi="Times New Roman" w:cs="Times New Roman"/>
          <w:color w:val="auto"/>
          <w:lang w:val="pt-BR" w:eastAsia="en-US"/>
        </w:rPr>
        <w:t>conheceu dos embargos</w:t>
      </w:r>
      <w:r>
        <w:rPr>
          <w:rFonts w:ascii="Times New Roman" w:eastAsia="Calibri" w:hAnsi="Times New Roman" w:cs="Times New Roman"/>
          <w:color w:val="auto"/>
          <w:lang w:val="pt-BR" w:eastAsia="en-US"/>
        </w:rPr>
        <w:t xml:space="preserve"> interpostos pelo reclamante, vencidos os Ministros </w:t>
      </w:r>
      <w:r w:rsidRPr="00733DCC">
        <w:rPr>
          <w:rFonts w:ascii="Times New Roman" w:eastAsia="Calibri" w:hAnsi="Times New Roman" w:cs="Times New Roman"/>
          <w:color w:val="auto"/>
          <w:lang w:val="pt-BR" w:eastAsia="en-US"/>
        </w:rPr>
        <w:t>Hugo Carlos Scheuermann, relator, João Oreste Dalazen, Augusto César Leite de Carvalho, Alexandre de Souza Agra Belmonte e Cláudio Mascarenhas Brandão.</w:t>
      </w:r>
      <w:r>
        <w:rPr>
          <w:rFonts w:ascii="Times New Roman" w:eastAsia="Calibri" w:hAnsi="Times New Roman" w:cs="Times New Roman"/>
          <w:color w:val="auto"/>
          <w:lang w:val="pt-BR" w:eastAsia="en-US"/>
        </w:rPr>
        <w:t xml:space="preserve"> </w:t>
      </w:r>
      <w:hyperlink r:id="rId13" w:history="1">
        <w:r w:rsidRPr="001C21FB">
          <w:rPr>
            <w:rStyle w:val="Hyperlink"/>
            <w:rFonts w:ascii="Times New Roman" w:hAnsi="Times New Roman" w:cs="Courier New"/>
            <w:lang w:val="pt-BR"/>
          </w:rPr>
          <w:t>TST-E-ED-RR-293000-75.2007.5.12.0031</w:t>
        </w:r>
      </w:hyperlink>
      <w:r>
        <w:rPr>
          <w:rFonts w:ascii="Times New Roman" w:hAnsi="Times New Roman"/>
          <w:u w:val="single"/>
          <w:lang w:val="pt-BR"/>
        </w:rPr>
        <w:t xml:space="preserve">, SBDI-I, </w:t>
      </w:r>
      <w:r w:rsidRPr="00C52AFB">
        <w:rPr>
          <w:rFonts w:ascii="Times New Roman" w:hAnsi="Times New Roman"/>
          <w:u w:val="single"/>
          <w:lang w:val="pt-BR"/>
        </w:rPr>
        <w:t>red. Min.</w:t>
      </w:r>
      <w:r>
        <w:rPr>
          <w:rFonts w:ascii="Times New Roman" w:hAnsi="Times New Roman"/>
          <w:u w:val="single"/>
          <w:lang w:val="pt-BR"/>
        </w:rPr>
        <w:t xml:space="preserve"> </w:t>
      </w:r>
      <w:r w:rsidRPr="00C52AFB">
        <w:rPr>
          <w:rFonts w:ascii="Times New Roman" w:hAnsi="Times New Roman"/>
          <w:u w:val="single"/>
          <w:lang w:val="pt-BR"/>
        </w:rPr>
        <w:t>Ives Gandra Martins Filho</w:t>
      </w:r>
      <w:r>
        <w:rPr>
          <w:rFonts w:ascii="Times New Roman" w:hAnsi="Times New Roman"/>
          <w:u w:val="single"/>
          <w:lang w:val="pt-BR"/>
        </w:rPr>
        <w:t>, 25</w:t>
      </w:r>
      <w:r w:rsidRPr="009C5D63">
        <w:rPr>
          <w:rFonts w:ascii="Times New Roman" w:hAnsi="Times New Roman"/>
          <w:u w:val="single"/>
          <w:lang w:val="pt-BR"/>
        </w:rPr>
        <w:t>.</w:t>
      </w:r>
      <w:r>
        <w:rPr>
          <w:rFonts w:ascii="Times New Roman" w:hAnsi="Times New Roman"/>
          <w:u w:val="single"/>
          <w:lang w:val="pt-BR"/>
        </w:rPr>
        <w:t>6.2015</w:t>
      </w:r>
      <w:r w:rsidRPr="009C5D63">
        <w:rPr>
          <w:rFonts w:ascii="Times New Roman" w:hAnsi="Times New Roman"/>
          <w:u w:val="single"/>
          <w:lang w:val="pt-BR"/>
        </w:rPr>
        <w:t>.</w:t>
      </w:r>
    </w:p>
    <w:p w:rsidR="00DA0A9D" w:rsidRPr="00FA7544" w:rsidRDefault="00DA0A9D" w:rsidP="006207F5">
      <w:pPr>
        <w:pStyle w:val="Corpo"/>
        <w:spacing w:line="240" w:lineRule="auto"/>
        <w:ind w:firstLine="0"/>
        <w:rPr>
          <w:rFonts w:ascii="Times New Roman" w:eastAsia="Calibri" w:hAnsi="Times New Roman" w:cs="Times New Roman"/>
          <w:color w:val="auto"/>
          <w:lang w:val="pt-BR" w:eastAsia="en-US"/>
        </w:rPr>
      </w:pPr>
    </w:p>
    <w:p w:rsidR="00817AB1" w:rsidRDefault="00817AB1" w:rsidP="00D73575">
      <w:pPr>
        <w:pStyle w:val="Corpo"/>
        <w:spacing w:line="240" w:lineRule="auto"/>
        <w:ind w:firstLine="0"/>
        <w:rPr>
          <w:rFonts w:ascii="Times New Roman" w:hAnsi="Times New Roman" w:cs="Times New Roman"/>
          <w:u w:val="single"/>
          <w:lang w:val="pt-BR"/>
        </w:rPr>
      </w:pPr>
    </w:p>
    <w:p w:rsidR="00C87D5B" w:rsidRDefault="00C87D5B" w:rsidP="00D73575">
      <w:pPr>
        <w:pStyle w:val="Corpo"/>
        <w:spacing w:line="240" w:lineRule="auto"/>
        <w:ind w:firstLine="0"/>
        <w:rPr>
          <w:rFonts w:ascii="Times New Roman" w:hAnsi="Times New Roman" w:cs="Times New Roman"/>
          <w:u w:val="single"/>
          <w:lang w:val="pt-BR"/>
        </w:rPr>
      </w:pPr>
    </w:p>
    <w:p w:rsidR="00C87D5B" w:rsidRDefault="00C87D5B" w:rsidP="00D73575">
      <w:pPr>
        <w:pStyle w:val="Corpo"/>
        <w:spacing w:line="240" w:lineRule="auto"/>
        <w:ind w:firstLine="0"/>
        <w:rPr>
          <w:rFonts w:ascii="Times New Roman" w:hAnsi="Times New Roman" w:cs="Times New Roman"/>
          <w:u w:val="single"/>
          <w:lang w:val="pt-BR"/>
        </w:rPr>
      </w:pPr>
    </w:p>
    <w:p w:rsidR="00C87D5B" w:rsidRDefault="00C87D5B" w:rsidP="00D73575">
      <w:pPr>
        <w:pStyle w:val="Corpo"/>
        <w:spacing w:line="240" w:lineRule="auto"/>
        <w:ind w:firstLine="0"/>
        <w:rPr>
          <w:rFonts w:ascii="Times New Roman" w:hAnsi="Times New Roman" w:cs="Times New Roman"/>
          <w:u w:val="single"/>
          <w:lang w:val="pt-BR"/>
        </w:rPr>
      </w:pPr>
    </w:p>
    <w:p w:rsidR="00CC743B" w:rsidRDefault="00CC743B" w:rsidP="00D73575">
      <w:pPr>
        <w:pStyle w:val="Corpo"/>
        <w:spacing w:line="240" w:lineRule="auto"/>
        <w:ind w:firstLine="0"/>
        <w:rPr>
          <w:rFonts w:ascii="Times New Roman" w:hAnsi="Times New Roman" w:cs="Times New Roman"/>
          <w:u w:val="single"/>
          <w:lang w:val="pt-BR"/>
        </w:rPr>
      </w:pPr>
    </w:p>
    <w:p w:rsidR="00CC743B" w:rsidRDefault="00CC743B" w:rsidP="00D73575">
      <w:pPr>
        <w:pStyle w:val="Corpo"/>
        <w:spacing w:line="240" w:lineRule="auto"/>
        <w:ind w:firstLine="0"/>
        <w:rPr>
          <w:rFonts w:ascii="Times New Roman" w:hAnsi="Times New Roman" w:cs="Times New Roman"/>
          <w:u w:val="single"/>
          <w:lang w:val="pt-BR"/>
        </w:rPr>
      </w:pPr>
    </w:p>
    <w:p w:rsidR="00CC743B" w:rsidRDefault="00CC743B" w:rsidP="00D73575">
      <w:pPr>
        <w:pStyle w:val="Corpo"/>
        <w:spacing w:line="240" w:lineRule="auto"/>
        <w:ind w:firstLine="0"/>
        <w:rPr>
          <w:rFonts w:ascii="Times New Roman" w:hAnsi="Times New Roman" w:cs="Times New Roman"/>
          <w:u w:val="single"/>
          <w:lang w:val="pt-BR"/>
        </w:rPr>
      </w:pPr>
    </w:p>
    <w:p w:rsidR="00CC743B" w:rsidRDefault="00CC743B" w:rsidP="00D73575">
      <w:pPr>
        <w:pStyle w:val="Corpo"/>
        <w:spacing w:line="240" w:lineRule="auto"/>
        <w:ind w:firstLine="0"/>
        <w:rPr>
          <w:rFonts w:ascii="Times New Roman" w:hAnsi="Times New Roman" w:cs="Times New Roman"/>
          <w:u w:val="single"/>
          <w:lang w:val="pt-BR"/>
        </w:rPr>
      </w:pPr>
    </w:p>
    <w:p w:rsidR="00C87D5B" w:rsidRDefault="00C87D5B" w:rsidP="00D73575">
      <w:pPr>
        <w:pStyle w:val="Corpo"/>
        <w:spacing w:line="240" w:lineRule="auto"/>
        <w:ind w:firstLine="0"/>
        <w:rPr>
          <w:rFonts w:ascii="Times New Roman" w:hAnsi="Times New Roman" w:cs="Times New Roman"/>
          <w:u w:val="single"/>
          <w:lang w:val="pt-BR"/>
        </w:rPr>
      </w:pPr>
    </w:p>
    <w:p w:rsidR="00C87D5B" w:rsidRDefault="00C87D5B" w:rsidP="00D73575">
      <w:pPr>
        <w:pStyle w:val="Corpo"/>
        <w:spacing w:line="240" w:lineRule="auto"/>
        <w:ind w:firstLine="0"/>
        <w:rPr>
          <w:rFonts w:ascii="Times New Roman" w:hAnsi="Times New Roman" w:cs="Times New Roman"/>
          <w:u w:val="single"/>
          <w:lang w:val="pt-BR"/>
        </w:rPr>
      </w:pPr>
    </w:p>
    <w:p w:rsidR="004A5908" w:rsidRPr="00BC54BC" w:rsidRDefault="004A5908" w:rsidP="00C54185">
      <w:pPr>
        <w:jc w:val="both"/>
      </w:pPr>
    </w:p>
    <w:p w:rsidR="00184590" w:rsidRPr="005D1DE4"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0"/>
          <w:szCs w:val="20"/>
        </w:rPr>
      </w:pPr>
      <w:r w:rsidRPr="005D1DE4">
        <w:rPr>
          <w:b w:val="0"/>
          <w:bCs w:val="0"/>
          <w:snapToGrid w:val="0"/>
          <w:sz w:val="20"/>
          <w:szCs w:val="20"/>
        </w:rPr>
        <w:t xml:space="preserve">Informativo TST é mantido pela </w:t>
      </w:r>
    </w:p>
    <w:p w:rsidR="00184590" w:rsidRPr="005D1DE4"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0"/>
          <w:szCs w:val="20"/>
        </w:rPr>
      </w:pPr>
      <w:r w:rsidRPr="005D1DE4">
        <w:rPr>
          <w:b w:val="0"/>
          <w:bCs w:val="0"/>
          <w:snapToGrid w:val="0"/>
          <w:sz w:val="20"/>
          <w:szCs w:val="20"/>
        </w:rPr>
        <w:t>Coordenadoria de Jurisprudência – CJUR</w:t>
      </w:r>
    </w:p>
    <w:p w:rsidR="00184590" w:rsidRPr="005D1DE4"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rPr>
      </w:pPr>
      <w:r w:rsidRPr="005D1DE4">
        <w:rPr>
          <w:snapToGrid w:val="0"/>
        </w:rPr>
        <w:t>Informações/Sugestões/Críticas</w:t>
      </w:r>
      <w:r w:rsidRPr="005D1DE4">
        <w:rPr>
          <w:snapToGrid w:val="0"/>
          <w:sz w:val="22"/>
          <w:szCs w:val="22"/>
        </w:rPr>
        <w:t xml:space="preserve">: </w:t>
      </w:r>
      <w:r w:rsidRPr="005D1DE4">
        <w:rPr>
          <w:snapToGrid w:val="0"/>
        </w:rPr>
        <w:t>(61)3043</w:t>
      </w:r>
      <w:r w:rsidR="00352B27">
        <w:rPr>
          <w:snapToGrid w:val="0"/>
        </w:rPr>
        <w:t>-</w:t>
      </w:r>
      <w:r w:rsidRPr="005D1DE4">
        <w:rPr>
          <w:snapToGrid w:val="0"/>
        </w:rPr>
        <w:t>4</w:t>
      </w:r>
      <w:r w:rsidR="00D72C05" w:rsidRPr="005D1DE4">
        <w:rPr>
          <w:snapToGrid w:val="0"/>
        </w:rPr>
        <w:t>417</w:t>
      </w:r>
    </w:p>
    <w:p w:rsidR="007614F1" w:rsidRPr="005D1DE4"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2"/>
          <w:szCs w:val="22"/>
        </w:rPr>
      </w:pPr>
      <w:r w:rsidRPr="005D1DE4">
        <w:rPr>
          <w:snapToGrid w:val="0"/>
        </w:rPr>
        <w:t>cjur@tst.jus.br</w:t>
      </w:r>
    </w:p>
    <w:sectPr w:rsidR="007614F1" w:rsidRPr="005D1DE4" w:rsidSect="00D11B24">
      <w:headerReference w:type="default" r:id="rId14"/>
      <w:footerReference w:type="default" r:id="rId15"/>
      <w:headerReference w:type="first" r:id="rId16"/>
      <w:footerReference w:type="first" r:id="rId17"/>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CE9" w:rsidRDefault="00024CE9">
      <w:r>
        <w:separator/>
      </w:r>
    </w:p>
  </w:endnote>
  <w:endnote w:type="continuationSeparator" w:id="0">
    <w:p w:rsidR="00024CE9" w:rsidRDefault="0002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FE00AD">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497B">
      <w:rPr>
        <w:rStyle w:val="Nmerodepgina"/>
        <w:noProof/>
      </w:rPr>
      <w:t>3</w:t>
    </w:r>
    <w:r>
      <w:rPr>
        <w:rStyle w:val="Nmerodepgina"/>
      </w:rPr>
      <w:fldChar w:fldCharType="end"/>
    </w:r>
  </w:p>
  <w:p w:rsidR="00FE00AD" w:rsidRDefault="00187A37">
    <w:pPr>
      <w:pStyle w:val="Rodap"/>
      <w:ind w:right="360"/>
    </w:pPr>
    <w:r>
      <w:rPr>
        <w:noProof/>
      </w:rPr>
      <w:pict>
        <v:line id="_x0000_s2050" style="position:absolute;z-index:251658240" from=".9pt,-3.55pt" to="497.7pt,-3.55pt" o:allowincell="f" strokecolor="#969696"/>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187A37">
    <w:pPr>
      <w:pStyle w:val="Rodap"/>
      <w:jc w:val="right"/>
    </w:pPr>
    <w:r>
      <w:rPr>
        <w:noProof/>
      </w:rPr>
      <w:pict>
        <v:line id="_x0000_s2054" style="position:absolute;left:0;text-align:left;flip:y;z-index:251659264" from=".9pt,-3.55pt" to="497.7pt,-3.4pt" o:allowincell="f" strokecolor="#969696"/>
      </w:pict>
    </w:r>
    <w:r w:rsidR="00FE00AD">
      <w:rPr>
        <w:rStyle w:val="Nmerodepgina"/>
      </w:rPr>
      <w:fldChar w:fldCharType="begin"/>
    </w:r>
    <w:r w:rsidR="00FE00AD">
      <w:rPr>
        <w:rStyle w:val="Nmerodepgina"/>
      </w:rPr>
      <w:instrText xml:space="preserve"> PAGE </w:instrText>
    </w:r>
    <w:r w:rsidR="00FE00AD">
      <w:rPr>
        <w:rStyle w:val="Nmerodepgina"/>
      </w:rPr>
      <w:fldChar w:fldCharType="separate"/>
    </w:r>
    <w:r w:rsidR="0055497B">
      <w:rPr>
        <w:rStyle w:val="Nmerodepgina"/>
        <w:noProof/>
      </w:rPr>
      <w:t>1</w:t>
    </w:r>
    <w:r w:rsidR="00FE00AD">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CE9" w:rsidRDefault="00024CE9">
      <w:r>
        <w:separator/>
      </w:r>
    </w:p>
  </w:footnote>
  <w:footnote w:type="continuationSeparator" w:id="0">
    <w:p w:rsidR="00024CE9" w:rsidRDefault="00024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Pr="00971E07" w:rsidRDefault="00FE00AD">
    <w:pPr>
      <w:pStyle w:val="Corpodetexto"/>
      <w:jc w:val="right"/>
      <w:rPr>
        <w:shadow/>
        <w:sz w:val="24"/>
        <w:szCs w:val="24"/>
      </w:rPr>
    </w:pPr>
    <w:r w:rsidRPr="00971E07">
      <w:rPr>
        <w:shadow/>
        <w:sz w:val="24"/>
        <w:szCs w:val="24"/>
      </w:rPr>
      <w:t xml:space="preserve">Informativo TST - </w:t>
    </w:r>
    <w:r w:rsidR="00986D77">
      <w:rPr>
        <w:shadow/>
        <w:sz w:val="24"/>
        <w:szCs w:val="24"/>
      </w:rPr>
      <w:t>n</w:t>
    </w:r>
    <w:r w:rsidRPr="00971E07">
      <w:rPr>
        <w:shadow/>
        <w:sz w:val="24"/>
        <w:szCs w:val="24"/>
      </w:rPr>
      <w:t xml:space="preserve">º </w:t>
    </w:r>
    <w:r w:rsidR="005A30AA">
      <w:rPr>
        <w:shadow/>
        <w:sz w:val="24"/>
        <w:szCs w:val="24"/>
      </w:rPr>
      <w:t>11</w:t>
    </w:r>
    <w:r w:rsidR="005521C8">
      <w:rPr>
        <w:shadow/>
        <w:sz w:val="24"/>
        <w:szCs w:val="24"/>
      </w:rPr>
      <w:t>2</w:t>
    </w:r>
  </w:p>
  <w:p w:rsidR="005A30AA" w:rsidRPr="005D1DE4" w:rsidRDefault="00187A37" w:rsidP="005A30AA">
    <w:pPr>
      <w:pStyle w:val="Cabealho"/>
      <w:jc w:val="right"/>
    </w:pPr>
    <w:r w:rsidRPr="00DB0223">
      <w:rPr>
        <w:noProof/>
      </w:rPr>
      <w:pict>
        <v:line id="_x0000_s2049" style="position:absolute;left:0;text-align:left;flip:x;z-index:251657216" from=".9pt,10.15pt" to="497.7pt,10.15pt" o:allowincell="f" strokecolor="#969696"/>
      </w:pict>
    </w:r>
    <w:r w:rsidR="00DB0223" w:rsidRPr="00DB0223">
      <w:rPr>
        <w:iCs/>
      </w:rPr>
      <w:t xml:space="preserve"> </w:t>
    </w:r>
    <w:r w:rsidR="005A30AA">
      <w:rPr>
        <w:i/>
        <w:iCs/>
      </w:rPr>
      <w:t>Período:</w:t>
    </w:r>
    <w:r w:rsidR="005A30AA" w:rsidRPr="005D1DE4">
      <w:rPr>
        <w:i/>
        <w:iCs/>
      </w:rPr>
      <w:t xml:space="preserve"> </w:t>
    </w:r>
    <w:r w:rsidR="001E79B4">
      <w:rPr>
        <w:i/>
        <w:iCs/>
      </w:rPr>
      <w:t xml:space="preserve">23 </w:t>
    </w:r>
    <w:r w:rsidR="005A30AA">
      <w:rPr>
        <w:i/>
        <w:iCs/>
      </w:rPr>
      <w:t xml:space="preserve"> de junho</w:t>
    </w:r>
    <w:r w:rsidR="001E79B4">
      <w:rPr>
        <w:i/>
        <w:iCs/>
      </w:rPr>
      <w:t xml:space="preserve"> a 3 de agosto</w:t>
    </w:r>
    <w:r w:rsidR="005A30AA">
      <w:rPr>
        <w:i/>
        <w:iCs/>
      </w:rPr>
      <w:t xml:space="preserve"> de 2015</w:t>
    </w:r>
  </w:p>
  <w:p w:rsidR="00DB0223" w:rsidRPr="00DB0223" w:rsidRDefault="00DB0223" w:rsidP="00DB0223">
    <w:pPr>
      <w:pStyle w:val="Cabealho"/>
      <w:jc w:val="right"/>
    </w:pPr>
  </w:p>
  <w:p w:rsidR="00FE00AD" w:rsidRDefault="00FE00AD">
    <w:pPr>
      <w:pStyle w:val="Ttulo6"/>
      <w:spacing w:line="360" w:lineRule="auto"/>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075BDB">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65.7pt;margin-top:25pt;width:381.6pt;height:36pt;z-index:251656192" o:allowincell="f" fillcolor="black">
          <v:shadow color="#868686"/>
          <v:textpath style="font-family:&quot;Times New Roman&quot;;v-text-kern:t" trim="t" fitpath="t" string="INFORMATIVO TS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3pt;height:77pt">
          <v:imagedata r:id="rId1" o:title="TST LOGO"/>
        </v:shape>
      </w:pict>
    </w:r>
  </w:p>
  <w:p w:rsidR="00FE00AD" w:rsidRPr="002168DE" w:rsidRDefault="00A51749" w:rsidP="00075BDB">
    <w:pPr>
      <w:pStyle w:val="Cabealho"/>
      <w:tabs>
        <w:tab w:val="clear" w:pos="4419"/>
        <w:tab w:val="clear" w:pos="8838"/>
        <w:tab w:val="left" w:pos="2793"/>
      </w:tabs>
      <w:jc w:val="right"/>
      <w:rPr>
        <w:b/>
        <w:sz w:val="40"/>
        <w:szCs w:val="40"/>
      </w:rPr>
    </w:pPr>
    <w:r>
      <w:tab/>
    </w:r>
    <w:r w:rsidR="00075BDB">
      <w:tab/>
    </w:r>
    <w:r w:rsidR="00075BDB">
      <w:tab/>
    </w:r>
    <w:r w:rsidR="00075BDB">
      <w:tab/>
    </w:r>
    <w:r w:rsidR="00075BDB">
      <w:tab/>
    </w:r>
    <w:r w:rsidR="00075BDB">
      <w:tab/>
    </w:r>
    <w:r w:rsidR="00FE00AD" w:rsidRPr="002168DE">
      <w:rPr>
        <w:b/>
        <w:sz w:val="40"/>
        <w:szCs w:val="40"/>
      </w:rPr>
      <w:t xml:space="preserve">Nº </w:t>
    </w:r>
    <w:r w:rsidR="00470EF8">
      <w:rPr>
        <w:b/>
        <w:sz w:val="40"/>
        <w:szCs w:val="40"/>
      </w:rPr>
      <w:t>11</w:t>
    </w:r>
    <w:r w:rsidR="005521C8">
      <w:rPr>
        <w:b/>
        <w:sz w:val="40"/>
        <w:szCs w:val="40"/>
      </w:rPr>
      <w:t>2</w:t>
    </w:r>
  </w:p>
  <w:p w:rsidR="00FE00AD" w:rsidRPr="005D1DE4" w:rsidRDefault="00FE00AD">
    <w:pPr>
      <w:pStyle w:val="Cabealho"/>
      <w:jc w:val="right"/>
      <w:rPr>
        <w:i/>
        <w:iCs/>
        <w:sz w:val="10"/>
        <w:szCs w:val="10"/>
      </w:rPr>
    </w:pPr>
  </w:p>
  <w:p w:rsidR="00FE00AD" w:rsidRPr="005D1DE4" w:rsidRDefault="002168DE">
    <w:pPr>
      <w:pStyle w:val="Cabealho"/>
      <w:jc w:val="right"/>
    </w:pPr>
    <w:r>
      <w:rPr>
        <w:i/>
        <w:iCs/>
      </w:rPr>
      <w:t>Período:</w:t>
    </w:r>
    <w:r w:rsidR="00FE00AD" w:rsidRPr="005D1DE4">
      <w:rPr>
        <w:i/>
        <w:iCs/>
      </w:rPr>
      <w:t xml:space="preserve"> </w:t>
    </w:r>
    <w:r w:rsidR="001E79B4">
      <w:rPr>
        <w:i/>
        <w:iCs/>
      </w:rPr>
      <w:t>23 de junho a 3 de agosto</w:t>
    </w:r>
    <w:r w:rsidR="00BC54BC">
      <w:rPr>
        <w:i/>
        <w:iCs/>
      </w:rPr>
      <w:t xml:space="preserve"> </w:t>
    </w:r>
    <w:r w:rsidR="004A094C">
      <w:rPr>
        <w:i/>
        <w:iCs/>
      </w:rPr>
      <w:t>de 201</w:t>
    </w:r>
    <w:r w:rsidR="00C54185">
      <w:rPr>
        <w:i/>
        <w:iCs/>
      </w:rPr>
      <w:t>5</w:t>
    </w:r>
  </w:p>
  <w:p w:rsidR="00FE00AD" w:rsidRDefault="00FE00AD" w:rsidP="00631F1C">
    <w:pPr>
      <w:pStyle w:val="Cabealho"/>
      <w:pBdr>
        <w:bottom w:val="single" w:sz="4" w:space="1" w:color="auto"/>
      </w:pBd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6FE"/>
    <w:rsid w:val="00004C36"/>
    <w:rsid w:val="000228E6"/>
    <w:rsid w:val="00024CE9"/>
    <w:rsid w:val="00032056"/>
    <w:rsid w:val="000322FB"/>
    <w:rsid w:val="000425FC"/>
    <w:rsid w:val="00050E85"/>
    <w:rsid w:val="00056752"/>
    <w:rsid w:val="00057B87"/>
    <w:rsid w:val="0006020E"/>
    <w:rsid w:val="000733B4"/>
    <w:rsid w:val="00073880"/>
    <w:rsid w:val="00075BDB"/>
    <w:rsid w:val="00080F10"/>
    <w:rsid w:val="0009237D"/>
    <w:rsid w:val="00093AE9"/>
    <w:rsid w:val="00093BA8"/>
    <w:rsid w:val="000A04E6"/>
    <w:rsid w:val="000B2973"/>
    <w:rsid w:val="000B4D41"/>
    <w:rsid w:val="000B67DF"/>
    <w:rsid w:val="000B7CDE"/>
    <w:rsid w:val="000C3022"/>
    <w:rsid w:val="000C5AC6"/>
    <w:rsid w:val="000C672B"/>
    <w:rsid w:val="000E0A91"/>
    <w:rsid w:val="000E1DC1"/>
    <w:rsid w:val="0011575C"/>
    <w:rsid w:val="0011692E"/>
    <w:rsid w:val="00137564"/>
    <w:rsid w:val="00137DC1"/>
    <w:rsid w:val="00142C28"/>
    <w:rsid w:val="0015612D"/>
    <w:rsid w:val="00161CDE"/>
    <w:rsid w:val="00163142"/>
    <w:rsid w:val="00176D15"/>
    <w:rsid w:val="00184590"/>
    <w:rsid w:val="00187A37"/>
    <w:rsid w:val="0019151D"/>
    <w:rsid w:val="00193208"/>
    <w:rsid w:val="00197B15"/>
    <w:rsid w:val="001C04D2"/>
    <w:rsid w:val="001C21FB"/>
    <w:rsid w:val="001C271F"/>
    <w:rsid w:val="001C6C93"/>
    <w:rsid w:val="001D4CF9"/>
    <w:rsid w:val="001D5AB0"/>
    <w:rsid w:val="001D757D"/>
    <w:rsid w:val="001E14A9"/>
    <w:rsid w:val="001E14BB"/>
    <w:rsid w:val="001E4B57"/>
    <w:rsid w:val="001E5BD1"/>
    <w:rsid w:val="001E713B"/>
    <w:rsid w:val="001E79B4"/>
    <w:rsid w:val="001F030F"/>
    <w:rsid w:val="00206810"/>
    <w:rsid w:val="002168DE"/>
    <w:rsid w:val="00224AC2"/>
    <w:rsid w:val="0023559D"/>
    <w:rsid w:val="002402B0"/>
    <w:rsid w:val="002449F9"/>
    <w:rsid w:val="00257B4A"/>
    <w:rsid w:val="002635ED"/>
    <w:rsid w:val="002662BA"/>
    <w:rsid w:val="00266D49"/>
    <w:rsid w:val="00271C5C"/>
    <w:rsid w:val="00271E67"/>
    <w:rsid w:val="002730B5"/>
    <w:rsid w:val="00276EA0"/>
    <w:rsid w:val="00280594"/>
    <w:rsid w:val="00285064"/>
    <w:rsid w:val="002A219D"/>
    <w:rsid w:val="002A546D"/>
    <w:rsid w:val="002B4738"/>
    <w:rsid w:val="002B6377"/>
    <w:rsid w:val="002C2904"/>
    <w:rsid w:val="002E78CB"/>
    <w:rsid w:val="0033397A"/>
    <w:rsid w:val="00352B27"/>
    <w:rsid w:val="0035374D"/>
    <w:rsid w:val="00363255"/>
    <w:rsid w:val="0036325E"/>
    <w:rsid w:val="003671FE"/>
    <w:rsid w:val="003708FD"/>
    <w:rsid w:val="0037667D"/>
    <w:rsid w:val="00380212"/>
    <w:rsid w:val="00383A89"/>
    <w:rsid w:val="00384075"/>
    <w:rsid w:val="003908C5"/>
    <w:rsid w:val="00396053"/>
    <w:rsid w:val="003A4086"/>
    <w:rsid w:val="003A5E5B"/>
    <w:rsid w:val="003B045C"/>
    <w:rsid w:val="003B0A59"/>
    <w:rsid w:val="003B3EB5"/>
    <w:rsid w:val="003B4E23"/>
    <w:rsid w:val="003B767E"/>
    <w:rsid w:val="003C6FE7"/>
    <w:rsid w:val="003D032E"/>
    <w:rsid w:val="003D4205"/>
    <w:rsid w:val="003F2078"/>
    <w:rsid w:val="0042772A"/>
    <w:rsid w:val="004323B0"/>
    <w:rsid w:val="00444E88"/>
    <w:rsid w:val="004477EC"/>
    <w:rsid w:val="0045657C"/>
    <w:rsid w:val="004655CC"/>
    <w:rsid w:val="00466DB9"/>
    <w:rsid w:val="00470EF8"/>
    <w:rsid w:val="00486521"/>
    <w:rsid w:val="00486DFC"/>
    <w:rsid w:val="004922D6"/>
    <w:rsid w:val="004A094C"/>
    <w:rsid w:val="004A14FC"/>
    <w:rsid w:val="004A5264"/>
    <w:rsid w:val="004A5908"/>
    <w:rsid w:val="004B21AD"/>
    <w:rsid w:val="004C011C"/>
    <w:rsid w:val="004C14EA"/>
    <w:rsid w:val="004C2118"/>
    <w:rsid w:val="004C2612"/>
    <w:rsid w:val="004D6000"/>
    <w:rsid w:val="004D6415"/>
    <w:rsid w:val="004D71E8"/>
    <w:rsid w:val="004E393E"/>
    <w:rsid w:val="004E4507"/>
    <w:rsid w:val="004E4619"/>
    <w:rsid w:val="004F0A7D"/>
    <w:rsid w:val="0051538E"/>
    <w:rsid w:val="00517E01"/>
    <w:rsid w:val="00521EEC"/>
    <w:rsid w:val="005460BD"/>
    <w:rsid w:val="005521C8"/>
    <w:rsid w:val="00553197"/>
    <w:rsid w:val="0055409E"/>
    <w:rsid w:val="0055497B"/>
    <w:rsid w:val="00556367"/>
    <w:rsid w:val="00556B35"/>
    <w:rsid w:val="00573E13"/>
    <w:rsid w:val="005811A4"/>
    <w:rsid w:val="00584F82"/>
    <w:rsid w:val="00591DFA"/>
    <w:rsid w:val="005A30AA"/>
    <w:rsid w:val="005A5695"/>
    <w:rsid w:val="005B0A1C"/>
    <w:rsid w:val="005B2F00"/>
    <w:rsid w:val="005B3792"/>
    <w:rsid w:val="005B57DE"/>
    <w:rsid w:val="005C1886"/>
    <w:rsid w:val="005C761E"/>
    <w:rsid w:val="005D0E5F"/>
    <w:rsid w:val="005D1DE4"/>
    <w:rsid w:val="005E35BD"/>
    <w:rsid w:val="005E3D4D"/>
    <w:rsid w:val="005E7FD1"/>
    <w:rsid w:val="005F0545"/>
    <w:rsid w:val="005F2858"/>
    <w:rsid w:val="006002E3"/>
    <w:rsid w:val="006145AC"/>
    <w:rsid w:val="00615F98"/>
    <w:rsid w:val="006207F5"/>
    <w:rsid w:val="00621F9C"/>
    <w:rsid w:val="00631166"/>
    <w:rsid w:val="00631F1C"/>
    <w:rsid w:val="006366A4"/>
    <w:rsid w:val="00643B60"/>
    <w:rsid w:val="006456B1"/>
    <w:rsid w:val="006564EC"/>
    <w:rsid w:val="0066084C"/>
    <w:rsid w:val="00661B23"/>
    <w:rsid w:val="00672CF9"/>
    <w:rsid w:val="00672E11"/>
    <w:rsid w:val="0068273B"/>
    <w:rsid w:val="00691234"/>
    <w:rsid w:val="006931CC"/>
    <w:rsid w:val="006947F2"/>
    <w:rsid w:val="00697919"/>
    <w:rsid w:val="006B3FCF"/>
    <w:rsid w:val="006B46CA"/>
    <w:rsid w:val="006C0391"/>
    <w:rsid w:val="006C28B3"/>
    <w:rsid w:val="006D1F66"/>
    <w:rsid w:val="006D306E"/>
    <w:rsid w:val="006D4497"/>
    <w:rsid w:val="006F6C15"/>
    <w:rsid w:val="00700B1B"/>
    <w:rsid w:val="0070727E"/>
    <w:rsid w:val="00710D3A"/>
    <w:rsid w:val="0071315F"/>
    <w:rsid w:val="00721942"/>
    <w:rsid w:val="00722BE7"/>
    <w:rsid w:val="00732DF2"/>
    <w:rsid w:val="007614F1"/>
    <w:rsid w:val="007618C5"/>
    <w:rsid w:val="00764066"/>
    <w:rsid w:val="00776118"/>
    <w:rsid w:val="007B0F83"/>
    <w:rsid w:val="007C0A4F"/>
    <w:rsid w:val="007D29A1"/>
    <w:rsid w:val="007D469A"/>
    <w:rsid w:val="007E0EA7"/>
    <w:rsid w:val="007E3F23"/>
    <w:rsid w:val="007F142E"/>
    <w:rsid w:val="007F66BC"/>
    <w:rsid w:val="007F7B5E"/>
    <w:rsid w:val="00802B1A"/>
    <w:rsid w:val="0080615C"/>
    <w:rsid w:val="0081027F"/>
    <w:rsid w:val="0081742D"/>
    <w:rsid w:val="00817AB1"/>
    <w:rsid w:val="00821F4D"/>
    <w:rsid w:val="00823906"/>
    <w:rsid w:val="008409D3"/>
    <w:rsid w:val="00845559"/>
    <w:rsid w:val="00854DB8"/>
    <w:rsid w:val="00854EF2"/>
    <w:rsid w:val="008627C6"/>
    <w:rsid w:val="00863B86"/>
    <w:rsid w:val="00871F69"/>
    <w:rsid w:val="008842D0"/>
    <w:rsid w:val="00884AC4"/>
    <w:rsid w:val="0088579D"/>
    <w:rsid w:val="008A7953"/>
    <w:rsid w:val="008B3081"/>
    <w:rsid w:val="008B32D4"/>
    <w:rsid w:val="008C7AD0"/>
    <w:rsid w:val="008D0020"/>
    <w:rsid w:val="008D3C38"/>
    <w:rsid w:val="008D6A05"/>
    <w:rsid w:val="008E2AE5"/>
    <w:rsid w:val="008E3F89"/>
    <w:rsid w:val="008F26CB"/>
    <w:rsid w:val="008F6509"/>
    <w:rsid w:val="008F79D9"/>
    <w:rsid w:val="009027C8"/>
    <w:rsid w:val="0093467A"/>
    <w:rsid w:val="0094155C"/>
    <w:rsid w:val="00951531"/>
    <w:rsid w:val="00960A3B"/>
    <w:rsid w:val="00967DE0"/>
    <w:rsid w:val="00971E07"/>
    <w:rsid w:val="00980944"/>
    <w:rsid w:val="00986D77"/>
    <w:rsid w:val="00993A6E"/>
    <w:rsid w:val="009943EC"/>
    <w:rsid w:val="009A32D5"/>
    <w:rsid w:val="009B6012"/>
    <w:rsid w:val="009C102D"/>
    <w:rsid w:val="009C2A4F"/>
    <w:rsid w:val="009D4C59"/>
    <w:rsid w:val="009D7F91"/>
    <w:rsid w:val="009E20EF"/>
    <w:rsid w:val="009E26EE"/>
    <w:rsid w:val="009F21A2"/>
    <w:rsid w:val="00A00D70"/>
    <w:rsid w:val="00A32FBF"/>
    <w:rsid w:val="00A407EA"/>
    <w:rsid w:val="00A51749"/>
    <w:rsid w:val="00A521B6"/>
    <w:rsid w:val="00A56962"/>
    <w:rsid w:val="00A6412C"/>
    <w:rsid w:val="00A75419"/>
    <w:rsid w:val="00A76661"/>
    <w:rsid w:val="00A76D2A"/>
    <w:rsid w:val="00A82081"/>
    <w:rsid w:val="00A8557E"/>
    <w:rsid w:val="00A91181"/>
    <w:rsid w:val="00A935AC"/>
    <w:rsid w:val="00AA3DE0"/>
    <w:rsid w:val="00AB299E"/>
    <w:rsid w:val="00AB507C"/>
    <w:rsid w:val="00AD6E76"/>
    <w:rsid w:val="00AE3EAA"/>
    <w:rsid w:val="00AE5EDF"/>
    <w:rsid w:val="00AE758A"/>
    <w:rsid w:val="00B06261"/>
    <w:rsid w:val="00B14F7F"/>
    <w:rsid w:val="00B16EB9"/>
    <w:rsid w:val="00B22F24"/>
    <w:rsid w:val="00B22F53"/>
    <w:rsid w:val="00B24DBE"/>
    <w:rsid w:val="00B34EB2"/>
    <w:rsid w:val="00B4728A"/>
    <w:rsid w:val="00B517C3"/>
    <w:rsid w:val="00B518B2"/>
    <w:rsid w:val="00B526EA"/>
    <w:rsid w:val="00B536FE"/>
    <w:rsid w:val="00B73FFA"/>
    <w:rsid w:val="00B874F1"/>
    <w:rsid w:val="00BC1DE7"/>
    <w:rsid w:val="00BC2C67"/>
    <w:rsid w:val="00BC54BC"/>
    <w:rsid w:val="00BC5AEE"/>
    <w:rsid w:val="00BD6029"/>
    <w:rsid w:val="00BE0541"/>
    <w:rsid w:val="00BE1ADB"/>
    <w:rsid w:val="00BF0693"/>
    <w:rsid w:val="00C070DE"/>
    <w:rsid w:val="00C26DFB"/>
    <w:rsid w:val="00C273FA"/>
    <w:rsid w:val="00C30D06"/>
    <w:rsid w:val="00C42067"/>
    <w:rsid w:val="00C432D0"/>
    <w:rsid w:val="00C4398E"/>
    <w:rsid w:val="00C54185"/>
    <w:rsid w:val="00C57E92"/>
    <w:rsid w:val="00C60B4A"/>
    <w:rsid w:val="00C65BDB"/>
    <w:rsid w:val="00C71A3B"/>
    <w:rsid w:val="00C76CFA"/>
    <w:rsid w:val="00C87D5B"/>
    <w:rsid w:val="00C963F8"/>
    <w:rsid w:val="00C96BB1"/>
    <w:rsid w:val="00CA2F80"/>
    <w:rsid w:val="00CB0C2A"/>
    <w:rsid w:val="00CC4B2B"/>
    <w:rsid w:val="00CC579C"/>
    <w:rsid w:val="00CC5F5F"/>
    <w:rsid w:val="00CC743B"/>
    <w:rsid w:val="00CD3460"/>
    <w:rsid w:val="00CD4B61"/>
    <w:rsid w:val="00CD5043"/>
    <w:rsid w:val="00CE2928"/>
    <w:rsid w:val="00CE314A"/>
    <w:rsid w:val="00CF3D9D"/>
    <w:rsid w:val="00D01C50"/>
    <w:rsid w:val="00D11B24"/>
    <w:rsid w:val="00D11C18"/>
    <w:rsid w:val="00D133C8"/>
    <w:rsid w:val="00D14DB8"/>
    <w:rsid w:val="00D17339"/>
    <w:rsid w:val="00D244D5"/>
    <w:rsid w:val="00D2776A"/>
    <w:rsid w:val="00D413DB"/>
    <w:rsid w:val="00D420E2"/>
    <w:rsid w:val="00D4459D"/>
    <w:rsid w:val="00D573F9"/>
    <w:rsid w:val="00D6058B"/>
    <w:rsid w:val="00D63EC5"/>
    <w:rsid w:val="00D64BC3"/>
    <w:rsid w:val="00D72C05"/>
    <w:rsid w:val="00D73575"/>
    <w:rsid w:val="00D735BF"/>
    <w:rsid w:val="00D77672"/>
    <w:rsid w:val="00D80222"/>
    <w:rsid w:val="00D847CF"/>
    <w:rsid w:val="00DA0A99"/>
    <w:rsid w:val="00DA0A9D"/>
    <w:rsid w:val="00DA7603"/>
    <w:rsid w:val="00DA7E39"/>
    <w:rsid w:val="00DA7EDE"/>
    <w:rsid w:val="00DB0223"/>
    <w:rsid w:val="00DC0AB5"/>
    <w:rsid w:val="00DC3451"/>
    <w:rsid w:val="00DC50EB"/>
    <w:rsid w:val="00DD19F4"/>
    <w:rsid w:val="00DD3FA0"/>
    <w:rsid w:val="00DE5B2D"/>
    <w:rsid w:val="00DE5CE9"/>
    <w:rsid w:val="00E03064"/>
    <w:rsid w:val="00E04BD5"/>
    <w:rsid w:val="00E070D2"/>
    <w:rsid w:val="00E1539C"/>
    <w:rsid w:val="00E162B6"/>
    <w:rsid w:val="00E16E01"/>
    <w:rsid w:val="00E24A50"/>
    <w:rsid w:val="00E31469"/>
    <w:rsid w:val="00E35639"/>
    <w:rsid w:val="00E432CC"/>
    <w:rsid w:val="00E50711"/>
    <w:rsid w:val="00E60AD3"/>
    <w:rsid w:val="00E60EDA"/>
    <w:rsid w:val="00E62BBC"/>
    <w:rsid w:val="00E9503C"/>
    <w:rsid w:val="00E956D9"/>
    <w:rsid w:val="00EA1958"/>
    <w:rsid w:val="00EA29F5"/>
    <w:rsid w:val="00EA482D"/>
    <w:rsid w:val="00EB5FE6"/>
    <w:rsid w:val="00EB61A5"/>
    <w:rsid w:val="00EB6C1B"/>
    <w:rsid w:val="00EB7A09"/>
    <w:rsid w:val="00EC5AF4"/>
    <w:rsid w:val="00ED661C"/>
    <w:rsid w:val="00EE41B5"/>
    <w:rsid w:val="00EE66C9"/>
    <w:rsid w:val="00EF11A9"/>
    <w:rsid w:val="00EF38E1"/>
    <w:rsid w:val="00EF749A"/>
    <w:rsid w:val="00EF771E"/>
    <w:rsid w:val="00F02565"/>
    <w:rsid w:val="00F05542"/>
    <w:rsid w:val="00F06855"/>
    <w:rsid w:val="00F17A2C"/>
    <w:rsid w:val="00F21A70"/>
    <w:rsid w:val="00F26708"/>
    <w:rsid w:val="00F45608"/>
    <w:rsid w:val="00F511EE"/>
    <w:rsid w:val="00F558E7"/>
    <w:rsid w:val="00F62016"/>
    <w:rsid w:val="00F63F44"/>
    <w:rsid w:val="00F6746D"/>
    <w:rsid w:val="00F811CD"/>
    <w:rsid w:val="00F82D8F"/>
    <w:rsid w:val="00F83F62"/>
    <w:rsid w:val="00F9711D"/>
    <w:rsid w:val="00FA011F"/>
    <w:rsid w:val="00FA7544"/>
    <w:rsid w:val="00FA75E0"/>
    <w:rsid w:val="00FB20B1"/>
    <w:rsid w:val="00FB3AB4"/>
    <w:rsid w:val="00FC35EC"/>
    <w:rsid w:val="00FC56A4"/>
    <w:rsid w:val="00FD3D06"/>
    <w:rsid w:val="00FD5662"/>
    <w:rsid w:val="00FD72B6"/>
    <w:rsid w:val="00FE00AD"/>
    <w:rsid w:val="00FE206E"/>
    <w:rsid w:val="00FE499F"/>
    <w:rsid w:val="00FF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uiPriority w:val="99"/>
    <w:pPr>
      <w:jc w:val="both"/>
    </w:pPr>
    <w:rPr>
      <w:rFonts w:ascii="Courier New" w:hAnsi="Courier New" w:cs="Courier New"/>
      <w:color w:val="000000"/>
      <w:sz w:val="24"/>
      <w:szCs w:val="24"/>
      <w:lang w:val="en-US"/>
    </w:rPr>
  </w:style>
  <w:style w:type="paragraph" w:customStyle="1" w:styleId="Corpo">
    <w:name w:val="Corp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uiPriority w:val="99"/>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ind w:left="737" w:hanging="907"/>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99"/>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plicacao4.tst.jus.br/consultaProcessual/consultaTstNumUnica.do?consulta=Consultar&amp;conscsjt=&amp;numeroTst=423&amp;digitoTst=68&amp;anoTst=2012&amp;orgaoTst=5&amp;tribunalTst=15&amp;varaTst=0107" TargetMode="External"/><Relationship Id="rId13" Type="http://schemas.openxmlformats.org/officeDocument/2006/relationships/hyperlink" Target="http://aplicacao4.tst.jus.br/consultaProcessual/consultaTstNumUnica.do?consulta=Consultar&amp;conscsjt=&amp;numeroTst=293000&amp;digitoTst=75&amp;anoTst=2007&amp;orgaoTst=5&amp;tribunalTst=12&amp;varaTst=003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licacao4.tst.jus.br/consultaProcessual/consultaTstNumUnica.do?consulta=Consultar&amp;conscsjt=&amp;numeroTst=2111&amp;digitoTst=32&amp;anoTst=2012&amp;orgaoTst=5&amp;tribunalTst=12&amp;varaTst=004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licacao4.tst.jus.br/consultaProcessual/consultaTstNumUnica.do?consulta=Consultar&amp;conscsjt=&amp;numeroTst=1500&amp;digitoTst=41&amp;anoTst=2006&amp;orgaoTst=5&amp;tribunalTst=07&amp;varaTst=001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plicacao4.tst.jus.br/consultaProcessual/consultaTstNumUnica.do?consulta=Consultar&amp;conscsjt=&amp;numeroTst=1315&amp;digitoTst=78&amp;anoTst=2012&amp;orgaoTst=5&amp;tribunalTst=03&amp;varaTst=005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plicacao4.tst.jus.br/consultaProcessual/consultaTstNumUnica.do?consulta=Consultar&amp;conscsjt=&amp;numeroTst=1129&amp;digitoTst=60&amp;anoTst=2010&amp;orgaoTst=5&amp;tribunalTst=02&amp;varaTst=0082"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FF31A-623C-4BAE-BCBC-84B7B3674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1554</Words>
  <Characters>8396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9931</CharactersWithSpaces>
  <SharedDoc>false</SharedDoc>
  <HLinks>
    <vt:vector size="36" baseType="variant">
      <vt:variant>
        <vt:i4>1900608</vt:i4>
      </vt:variant>
      <vt:variant>
        <vt:i4>15</vt:i4>
      </vt:variant>
      <vt:variant>
        <vt:i4>0</vt:i4>
      </vt:variant>
      <vt:variant>
        <vt:i4>5</vt:i4>
      </vt:variant>
      <vt:variant>
        <vt:lpwstr>http://aplicacao4.tst.jus.br/consultaProcessual/consultaTstNumUnica.do?consulta=Consultar&amp;conscsjt=&amp;numeroTst=293000&amp;digitoTst=75&amp;anoTst=2007&amp;orgaoTst=5&amp;tribunalTst=12&amp;varaTst=0031</vt:lpwstr>
      </vt:variant>
      <vt:variant>
        <vt:lpwstr/>
      </vt:variant>
      <vt:variant>
        <vt:i4>2621559</vt:i4>
      </vt:variant>
      <vt:variant>
        <vt:i4>12</vt:i4>
      </vt:variant>
      <vt:variant>
        <vt:i4>0</vt:i4>
      </vt:variant>
      <vt:variant>
        <vt:i4>5</vt:i4>
      </vt:variant>
      <vt:variant>
        <vt:lpwstr>http://aplicacao4.tst.jus.br/consultaProcessual/consultaTstNumUnica.do?consulta=Consultar&amp;conscsjt=&amp;numeroTst=2111&amp;digitoTst=32&amp;anoTst=2012&amp;orgaoTst=5&amp;tribunalTst=12&amp;varaTst=0048</vt:lpwstr>
      </vt:variant>
      <vt:variant>
        <vt:lpwstr/>
      </vt:variant>
      <vt:variant>
        <vt:i4>2097266</vt:i4>
      </vt:variant>
      <vt:variant>
        <vt:i4>9</vt:i4>
      </vt:variant>
      <vt:variant>
        <vt:i4>0</vt:i4>
      </vt:variant>
      <vt:variant>
        <vt:i4>5</vt:i4>
      </vt:variant>
      <vt:variant>
        <vt:lpwstr>http://aplicacao4.tst.jus.br/consultaProcessual/consultaTstNumUnica.do?consulta=Consultar&amp;conscsjt=&amp;numeroTst=1500&amp;digitoTst=41&amp;anoTst=2006&amp;orgaoTst=5&amp;tribunalTst=07&amp;varaTst=0012</vt:lpwstr>
      </vt:variant>
      <vt:variant>
        <vt:lpwstr/>
      </vt:variant>
      <vt:variant>
        <vt:i4>2162814</vt:i4>
      </vt:variant>
      <vt:variant>
        <vt:i4>6</vt:i4>
      </vt:variant>
      <vt:variant>
        <vt:i4>0</vt:i4>
      </vt:variant>
      <vt:variant>
        <vt:i4>5</vt:i4>
      </vt:variant>
      <vt:variant>
        <vt:lpwstr>http://aplicacao4.tst.jus.br/consultaProcessual/consultaTstNumUnica.do?consulta=Consultar&amp;conscsjt=&amp;numeroTst=1315&amp;digitoTst=78&amp;anoTst=2012&amp;orgaoTst=5&amp;tribunalTst=03&amp;varaTst=0052</vt:lpwstr>
      </vt:variant>
      <vt:variant>
        <vt:lpwstr/>
      </vt:variant>
      <vt:variant>
        <vt:i4>3014779</vt:i4>
      </vt:variant>
      <vt:variant>
        <vt:i4>3</vt:i4>
      </vt:variant>
      <vt:variant>
        <vt:i4>0</vt:i4>
      </vt:variant>
      <vt:variant>
        <vt:i4>5</vt:i4>
      </vt:variant>
      <vt:variant>
        <vt:lpwstr>http://aplicacao4.tst.jus.br/consultaProcessual/consultaTstNumUnica.do?consulta=Consultar&amp;conscsjt=&amp;numeroTst=1129&amp;digitoTst=60&amp;anoTst=2010&amp;orgaoTst=5&amp;tribunalTst=02&amp;varaTst=0082</vt:lpwstr>
      </vt:variant>
      <vt:variant>
        <vt:lpwstr/>
      </vt:variant>
      <vt:variant>
        <vt:i4>5373966</vt:i4>
      </vt:variant>
      <vt:variant>
        <vt:i4>0</vt:i4>
      </vt:variant>
      <vt:variant>
        <vt:i4>0</vt:i4>
      </vt:variant>
      <vt:variant>
        <vt:i4>5</vt:i4>
      </vt:variant>
      <vt:variant>
        <vt:lpwstr>http://aplicacao4.tst.jus.br/consultaProcessual/consultaTstNumUnica.do?consulta=Consultar&amp;conscsjt=&amp;numeroTst=423&amp;digitoTst=68&amp;anoTst=2012&amp;orgaoTst=5&amp;tribunalTst=15&amp;varaTst=0107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subject/>
  <dc:creator>C037163</dc:creator>
  <cp:keywords/>
  <cp:lastModifiedBy>c041658</cp:lastModifiedBy>
  <cp:revision>2</cp:revision>
  <cp:lastPrinted>2015-08-03T14:47:00Z</cp:lastPrinted>
  <dcterms:created xsi:type="dcterms:W3CDTF">2018-06-27T21:49:00Z</dcterms:created>
  <dcterms:modified xsi:type="dcterms:W3CDTF">2018-06-27T21:49:00Z</dcterms:modified>
</cp:coreProperties>
</file>