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tblInd w:w="70" w:type="dxa"/>
        <w:tblLayout w:type="fixed"/>
        <w:tblCellMar>
          <w:left w:w="70" w:type="dxa"/>
          <w:right w:w="70" w:type="dxa"/>
        </w:tblCellMar>
        <w:tblLook w:val="0000" w:firstRow="0" w:lastRow="0" w:firstColumn="0" w:lastColumn="0" w:noHBand="0" w:noVBand="0"/>
      </w:tblPr>
      <w:tblGrid>
        <w:gridCol w:w="9538"/>
      </w:tblGrid>
      <w:tr w:rsidR="00C26DFB" w:rsidRPr="004B3120" w:rsidTr="00E3622E">
        <w:trPr>
          <w:trHeight w:val="537"/>
        </w:trPr>
        <w:tc>
          <w:tcPr>
            <w:tcW w:w="9538" w:type="dxa"/>
            <w:tcBorders>
              <w:top w:val="single" w:sz="4" w:space="0" w:color="auto"/>
            </w:tcBorders>
          </w:tcPr>
          <w:p w:rsidR="00E3622E" w:rsidRPr="004B3120" w:rsidRDefault="00C26DFB" w:rsidP="00DC50EB">
            <w:pPr>
              <w:pStyle w:val="Cabealho"/>
              <w:tabs>
                <w:tab w:val="clear" w:pos="4419"/>
                <w:tab w:val="clear" w:pos="8838"/>
              </w:tabs>
              <w:jc w:val="both"/>
            </w:pPr>
            <w:bookmarkStart w:id="0" w:name="_GoBack"/>
            <w:bookmarkEnd w:id="0"/>
            <w:r w:rsidRPr="004B3120">
              <w:t>Este Informativo, elaborado a partir de notas tomadas nas sessões de julgamentos, contém resumos não</w:t>
            </w:r>
            <w:r w:rsidR="00DC50EB" w:rsidRPr="004B3120">
              <w:t xml:space="preserve"> </w:t>
            </w:r>
            <w:r w:rsidRPr="004B3120">
              <w:t>oficiais de decisões proferidas pelo Tribunal. A fidelidade dos resumos ao conteúdo efetivo das decisões, embora seja uma das metas perseguidas neste trabalho, somente poderá ser aferida após a sua publicação no Diário</w:t>
            </w:r>
            <w:r w:rsidR="00980944" w:rsidRPr="004B3120">
              <w:t xml:space="preserve"> Eletrônico </w:t>
            </w:r>
            <w:r w:rsidRPr="004B3120">
              <w:t>da Justiça</w:t>
            </w:r>
            <w:r w:rsidR="00980944" w:rsidRPr="004B3120">
              <w:t xml:space="preserve"> do Trabalho</w:t>
            </w:r>
            <w:r w:rsidRPr="004B3120">
              <w:t>.</w:t>
            </w:r>
          </w:p>
          <w:p w:rsidR="00730CC7" w:rsidRPr="004B3120" w:rsidRDefault="00730CC7" w:rsidP="00DC50EB">
            <w:pPr>
              <w:pStyle w:val="Cabealho"/>
              <w:tabs>
                <w:tab w:val="clear" w:pos="4419"/>
                <w:tab w:val="clear" w:pos="8838"/>
              </w:tabs>
              <w:jc w:val="both"/>
              <w:rPr>
                <w:sz w:val="10"/>
                <w:szCs w:val="10"/>
              </w:rPr>
            </w:pPr>
          </w:p>
        </w:tc>
      </w:tr>
    </w:tbl>
    <w:p w:rsidR="007D2DB0" w:rsidRPr="004B3120" w:rsidRDefault="007159C7" w:rsidP="007D2DB0">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color w:val="auto"/>
          <w:sz w:val="25"/>
          <w:szCs w:val="25"/>
          <w:lang w:val="pt-BR"/>
          <w14:shadow w14:blurRad="50800" w14:dist="38100" w14:dir="2700000" w14:sx="100000" w14:sy="100000" w14:kx="0" w14:ky="0" w14:algn="tl">
            <w14:srgbClr w14:val="000000">
              <w14:alpha w14:val="60000"/>
            </w14:srgbClr>
          </w14:shadow>
        </w:rPr>
      </w:pPr>
      <w:r>
        <w:rPr>
          <w:rFonts w:ascii="Times New Roman" w:hAnsi="Times New Roman" w:cs="Times New Roman"/>
          <w:b/>
          <w:bCs/>
          <w:color w:val="auto"/>
          <w:sz w:val="25"/>
          <w:szCs w:val="25"/>
          <w:lang w:val="pt-BR"/>
          <w14:shadow w14:blurRad="50800" w14:dist="38100" w14:dir="2700000" w14:sx="100000" w14:sy="100000" w14:kx="0" w14:ky="0" w14:algn="tl">
            <w14:srgbClr w14:val="000000">
              <w14:alpha w14:val="60000"/>
            </w14:srgbClr>
          </w14:shadow>
        </w:rPr>
        <w:t>SUBSEÇÃO I ESPECIALIZADA EM DISSÍDIOS INDIVIDUAIS</w:t>
      </w:r>
    </w:p>
    <w:p w:rsidR="004B3120" w:rsidRPr="004B3120" w:rsidRDefault="004B3120" w:rsidP="000132A3">
      <w:pPr>
        <w:pStyle w:val="Identificao"/>
        <w:rPr>
          <w:rFonts w:ascii="Times New Roman" w:hAnsi="Times New Roman" w:cs="Times New Roman"/>
          <w:color w:val="auto"/>
          <w:sz w:val="20"/>
          <w:szCs w:val="20"/>
          <w:lang w:val="pt-BR"/>
        </w:rPr>
      </w:pPr>
    </w:p>
    <w:p w:rsidR="00F74361" w:rsidRPr="0072585F" w:rsidRDefault="00F74361" w:rsidP="00F74361">
      <w:pPr>
        <w:jc w:val="both"/>
        <w:rPr>
          <w:b/>
          <w:i/>
          <w:sz w:val="24"/>
          <w:szCs w:val="24"/>
        </w:rPr>
      </w:pPr>
      <w:r>
        <w:rPr>
          <w:b/>
          <w:i/>
          <w:sz w:val="24"/>
          <w:szCs w:val="24"/>
        </w:rPr>
        <w:t>I</w:t>
      </w:r>
      <w:r w:rsidRPr="0072585F">
        <w:rPr>
          <w:b/>
          <w:i/>
          <w:sz w:val="24"/>
          <w:szCs w:val="24"/>
        </w:rPr>
        <w:t>ncidente de Recursos de Revista Repetitivos. “Tema nº 0017 – Cumulação de adicionais de periculosidade e de insalubridade amparados em fatos geradores distintos e autônomos.”</w:t>
      </w:r>
    </w:p>
    <w:p w:rsidR="00F74361" w:rsidRPr="00500092" w:rsidRDefault="00F74361" w:rsidP="00F74361">
      <w:pPr>
        <w:jc w:val="both"/>
        <w:rPr>
          <w:sz w:val="24"/>
          <w:szCs w:val="24"/>
          <w:u w:val="single"/>
        </w:rPr>
      </w:pPr>
      <w:r w:rsidRPr="0072585F">
        <w:rPr>
          <w:sz w:val="24"/>
          <w:szCs w:val="24"/>
        </w:rPr>
        <w:t xml:space="preserve">A SBDI-I, em sua composição plena, por maioria, definiu a seguinte tese jurídica para o Tema Repetitivo nº 0017 – CUMULAÇÃO DE ADICIONAIS DE PERICULOSIDADE E DE INSALUBRIDADE AMPARADOS EM FATOS GERADORES DISTINTOS E AUTÔNOMOS: o art. 193, § 2º, da CLT foi recepcionado pela Constituição Federal e veda a cumulação dos adicionais de insalubridade e de periculosidade, ainda que decorrentes de fatos geradores distintos e autônomos. Vencidos os Ministros Luiz Philippe Vieira de Mello Filho, relator, Augusto César Leite de Carvalho, José Roberto Freire Pimenta, Hugo Carlos </w:t>
      </w:r>
      <w:proofErr w:type="spellStart"/>
      <w:r w:rsidRPr="0072585F">
        <w:rPr>
          <w:sz w:val="24"/>
          <w:szCs w:val="24"/>
        </w:rPr>
        <w:t>Scheuermann</w:t>
      </w:r>
      <w:proofErr w:type="spellEnd"/>
      <w:r w:rsidRPr="0072585F">
        <w:rPr>
          <w:sz w:val="24"/>
          <w:szCs w:val="24"/>
        </w:rPr>
        <w:t xml:space="preserve">, Cláudio Mascarenhas Brandão e </w:t>
      </w:r>
      <w:proofErr w:type="spellStart"/>
      <w:r w:rsidRPr="0072585F">
        <w:rPr>
          <w:sz w:val="24"/>
          <w:szCs w:val="24"/>
        </w:rPr>
        <w:t>Lelio</w:t>
      </w:r>
      <w:proofErr w:type="spellEnd"/>
      <w:r w:rsidRPr="0072585F">
        <w:rPr>
          <w:sz w:val="24"/>
          <w:szCs w:val="24"/>
        </w:rPr>
        <w:t xml:space="preserve"> Bentes Corrêa. </w:t>
      </w:r>
      <w:hyperlink r:id="rId9" w:history="1">
        <w:r w:rsidRPr="007B51EE">
          <w:rPr>
            <w:rStyle w:val="Hyperlink"/>
            <w:sz w:val="24"/>
            <w:szCs w:val="24"/>
          </w:rPr>
          <w:t>TST-IRR-239-55.2011.5.02.0319</w:t>
        </w:r>
      </w:hyperlink>
      <w:r w:rsidRPr="00A52DD1">
        <w:rPr>
          <w:sz w:val="24"/>
          <w:szCs w:val="24"/>
          <w:u w:val="single"/>
        </w:rPr>
        <w:t xml:space="preserve">, </w:t>
      </w:r>
      <w:r>
        <w:rPr>
          <w:sz w:val="24"/>
          <w:szCs w:val="24"/>
          <w:u w:val="single"/>
        </w:rPr>
        <w:t xml:space="preserve">SBDI-I, </w:t>
      </w:r>
      <w:r w:rsidRPr="00A52DD1">
        <w:rPr>
          <w:sz w:val="24"/>
          <w:szCs w:val="24"/>
          <w:u w:val="single"/>
        </w:rPr>
        <w:t>rel. Min.</w:t>
      </w:r>
      <w:r>
        <w:rPr>
          <w:sz w:val="24"/>
          <w:szCs w:val="24"/>
          <w:u w:val="single"/>
        </w:rPr>
        <w:t xml:space="preserve"> Luiz Philippe Vieira de Mello Filho, red. p/ acórdão Min. Alberto Luiz </w:t>
      </w:r>
      <w:proofErr w:type="spellStart"/>
      <w:r>
        <w:rPr>
          <w:sz w:val="24"/>
          <w:szCs w:val="24"/>
          <w:u w:val="single"/>
        </w:rPr>
        <w:t>Bresciani</w:t>
      </w:r>
      <w:proofErr w:type="spellEnd"/>
      <w:r>
        <w:rPr>
          <w:sz w:val="24"/>
          <w:szCs w:val="24"/>
          <w:u w:val="single"/>
        </w:rPr>
        <w:t xml:space="preserve"> de </w:t>
      </w:r>
      <w:proofErr w:type="spellStart"/>
      <w:r>
        <w:rPr>
          <w:sz w:val="24"/>
          <w:szCs w:val="24"/>
          <w:u w:val="single"/>
        </w:rPr>
        <w:t>Fontan</w:t>
      </w:r>
      <w:proofErr w:type="spellEnd"/>
      <w:r>
        <w:rPr>
          <w:sz w:val="24"/>
          <w:szCs w:val="24"/>
          <w:u w:val="single"/>
        </w:rPr>
        <w:t xml:space="preserve"> Pereira, </w:t>
      </w:r>
      <w:proofErr w:type="gramStart"/>
      <w:r>
        <w:rPr>
          <w:sz w:val="24"/>
          <w:szCs w:val="24"/>
          <w:u w:val="single"/>
        </w:rPr>
        <w:t>26.9</w:t>
      </w:r>
      <w:r w:rsidRPr="00A52DD1">
        <w:rPr>
          <w:sz w:val="24"/>
          <w:szCs w:val="24"/>
          <w:u w:val="single"/>
        </w:rPr>
        <w:t>.201</w:t>
      </w:r>
      <w:r>
        <w:rPr>
          <w:sz w:val="24"/>
          <w:szCs w:val="24"/>
          <w:u w:val="single"/>
        </w:rPr>
        <w:t>9</w:t>
      </w:r>
      <w:proofErr w:type="gramEnd"/>
    </w:p>
    <w:p w:rsidR="00F74361" w:rsidRPr="00F74361" w:rsidRDefault="00F74361" w:rsidP="00F74361">
      <w:pPr>
        <w:jc w:val="both"/>
        <w:rPr>
          <w:b/>
          <w:i/>
        </w:rPr>
      </w:pPr>
    </w:p>
    <w:p w:rsidR="00F74361" w:rsidRPr="00F74361" w:rsidRDefault="00F74361" w:rsidP="00F74361">
      <w:pPr>
        <w:jc w:val="both"/>
        <w:rPr>
          <w:b/>
          <w:i/>
          <w:sz w:val="24"/>
          <w:szCs w:val="24"/>
        </w:rPr>
      </w:pPr>
      <w:r w:rsidRPr="003C35DF">
        <w:rPr>
          <w:b/>
          <w:i/>
          <w:sz w:val="24"/>
          <w:szCs w:val="24"/>
        </w:rPr>
        <w:t>Ações distintas. Mesma causa de pedir.</w:t>
      </w:r>
      <w:r>
        <w:rPr>
          <w:b/>
          <w:i/>
          <w:sz w:val="24"/>
          <w:szCs w:val="24"/>
        </w:rPr>
        <w:t xml:space="preserve"> Doença ocupacional. </w:t>
      </w:r>
      <w:r w:rsidRPr="003C35DF">
        <w:rPr>
          <w:b/>
          <w:i/>
          <w:sz w:val="24"/>
          <w:szCs w:val="24"/>
        </w:rPr>
        <w:t>Pedidos diversos</w:t>
      </w:r>
      <w:r>
        <w:rPr>
          <w:b/>
          <w:i/>
          <w:sz w:val="24"/>
          <w:szCs w:val="24"/>
        </w:rPr>
        <w:t>. Reintegração</w:t>
      </w:r>
      <w:r w:rsidRPr="003C35DF">
        <w:rPr>
          <w:b/>
          <w:i/>
          <w:sz w:val="24"/>
          <w:szCs w:val="24"/>
        </w:rPr>
        <w:t>.</w:t>
      </w:r>
      <w:r>
        <w:rPr>
          <w:b/>
          <w:i/>
          <w:sz w:val="24"/>
          <w:szCs w:val="24"/>
        </w:rPr>
        <w:t xml:space="preserve"> Indenização por danos morais. Perícia realizada na primeira ação que indica a inexistência de nexo causal entre a doença e as atividades do reclamante. Q</w:t>
      </w:r>
      <w:r w:rsidRPr="003C35DF">
        <w:rPr>
          <w:b/>
          <w:i/>
          <w:sz w:val="24"/>
          <w:szCs w:val="24"/>
        </w:rPr>
        <w:t xml:space="preserve">uestão prejudicial. </w:t>
      </w:r>
      <w:r>
        <w:rPr>
          <w:b/>
          <w:i/>
          <w:sz w:val="24"/>
          <w:szCs w:val="24"/>
        </w:rPr>
        <w:t xml:space="preserve">Coisa julgada. </w:t>
      </w:r>
      <w:r w:rsidRPr="00F74361">
        <w:rPr>
          <w:b/>
          <w:i/>
          <w:sz w:val="24"/>
          <w:szCs w:val="24"/>
        </w:rPr>
        <w:t>Não configuração. Ausentes os requisitos do art. 470 do CPC de 1973. Existência de perícia posterior atestando o nexo causal.</w:t>
      </w:r>
    </w:p>
    <w:p w:rsidR="00F74361" w:rsidRPr="00F74361" w:rsidRDefault="00F74361" w:rsidP="00F74361">
      <w:pPr>
        <w:jc w:val="both"/>
        <w:rPr>
          <w:sz w:val="24"/>
          <w:szCs w:val="24"/>
        </w:rPr>
      </w:pPr>
      <w:r w:rsidRPr="00F74361">
        <w:rPr>
          <w:sz w:val="24"/>
          <w:szCs w:val="24"/>
        </w:rPr>
        <w:t>Não faz</w:t>
      </w:r>
      <w:r w:rsidRPr="00F74361">
        <w:rPr>
          <w:b/>
          <w:i/>
          <w:sz w:val="24"/>
          <w:szCs w:val="24"/>
        </w:rPr>
        <w:t xml:space="preserve"> </w:t>
      </w:r>
      <w:r w:rsidRPr="00F74361">
        <w:rPr>
          <w:sz w:val="24"/>
          <w:szCs w:val="24"/>
        </w:rPr>
        <w:t xml:space="preserve">coisa julgada material a conclusão extraída de perícia técnica realizada em processo anterior, na qual se decidiu pela improcedência de pedido de reintegração do empregado, ante a ausência de nexo de causalidade entre a doença e as tarefas por ele desempenhadas. No caso concreto, foram ajuizadas duas reclamações trabalhistas distintas, com mesma causa de pedir, mas pedidos diversos. Com base no acometimento de doença ocupacional decorrente das atividades desempenhadas na empresa reclamada, a reclamante postulou a reintegração (na primeira ação) e indenização por danos morais (na segunda ação). O TRT entendeu prejudicado o exame da segunda reclamatória, tendo em vista a prova técnica produzida na primeira reclamação ter concluído pela inexistência de doença ocupacional. Consignou tratar-se de questão prejudicial ao exame da pretensão à indenização por danos morais. Todavia, na hipótese, não restaram preenchidos os requisitos necessários à configuração da coisa julgada de questão prejudicial a que se refere o art. 470 do CPC de 1973 (aplicável aos processos ajuizados antes da vigência do CPC de 2015), nem se levou em conta o laudo pericial favorável à autora produzido em momento posterior à primeira ação. Assim, entendendo possível o exame do pedido de indenização por danos morais, a SBDI-I, por unanimidade, conheceu dos embargos, por divergência jurisprudencial, e, no mérito, por maioria, deu-lhes provimento para, afastada a coisa julgada, determinar o retorno dos autos à Vara do Trabalho de origem para que prossiga no exame da matéria como entender de direito. Vencidos os Ministros Renato de Lacerda Paiva, Hugo Carlos </w:t>
      </w:r>
      <w:proofErr w:type="spellStart"/>
      <w:r w:rsidRPr="00F74361">
        <w:rPr>
          <w:sz w:val="24"/>
          <w:szCs w:val="24"/>
        </w:rPr>
        <w:t>Scheuermann</w:t>
      </w:r>
      <w:proofErr w:type="spellEnd"/>
      <w:r w:rsidRPr="00F74361">
        <w:rPr>
          <w:sz w:val="24"/>
          <w:szCs w:val="24"/>
        </w:rPr>
        <w:t xml:space="preserve">, Breno Medeiros e Alexandre Luiz Ramos. </w:t>
      </w:r>
      <w:hyperlink r:id="rId10" w:history="1">
        <w:r w:rsidRPr="00F74361">
          <w:rPr>
            <w:rStyle w:val="Hyperlink"/>
            <w:sz w:val="24"/>
            <w:szCs w:val="24"/>
          </w:rPr>
          <w:t>TST-E-RR-26900-75.2006.5.15.0031</w:t>
        </w:r>
      </w:hyperlink>
      <w:r w:rsidRPr="00F74361">
        <w:rPr>
          <w:sz w:val="24"/>
          <w:szCs w:val="24"/>
          <w:u w:val="single"/>
        </w:rPr>
        <w:t xml:space="preserve">, SBDI-I, rel. Min. Alberto Luiz </w:t>
      </w:r>
      <w:proofErr w:type="spellStart"/>
      <w:r w:rsidRPr="00F74361">
        <w:rPr>
          <w:sz w:val="24"/>
          <w:szCs w:val="24"/>
          <w:u w:val="single"/>
        </w:rPr>
        <w:t>Bresciani</w:t>
      </w:r>
      <w:proofErr w:type="spellEnd"/>
      <w:r w:rsidRPr="00F74361">
        <w:rPr>
          <w:sz w:val="24"/>
          <w:szCs w:val="24"/>
          <w:u w:val="single"/>
        </w:rPr>
        <w:t xml:space="preserve"> de </w:t>
      </w:r>
      <w:proofErr w:type="spellStart"/>
      <w:r w:rsidRPr="00F74361">
        <w:rPr>
          <w:sz w:val="24"/>
          <w:szCs w:val="24"/>
          <w:u w:val="single"/>
        </w:rPr>
        <w:t>Fontan</w:t>
      </w:r>
      <w:proofErr w:type="spellEnd"/>
      <w:r w:rsidRPr="00F74361">
        <w:rPr>
          <w:sz w:val="24"/>
          <w:szCs w:val="24"/>
          <w:u w:val="single"/>
        </w:rPr>
        <w:t xml:space="preserve"> Pereira, </w:t>
      </w:r>
      <w:proofErr w:type="gramStart"/>
      <w:r w:rsidRPr="00F74361">
        <w:rPr>
          <w:sz w:val="24"/>
          <w:szCs w:val="24"/>
          <w:u w:val="single"/>
        </w:rPr>
        <w:t>26.9.2019</w:t>
      </w:r>
      <w:proofErr w:type="gramEnd"/>
    </w:p>
    <w:p w:rsidR="00F74361" w:rsidRDefault="00F74361" w:rsidP="005848D7">
      <w:pPr>
        <w:pStyle w:val="Identificao"/>
        <w:rPr>
          <w:rFonts w:ascii="Times New Roman" w:hAnsi="Times New Roman" w:cs="Times New Roman"/>
          <w:color w:val="auto"/>
          <w:u w:val="single"/>
          <w:lang w:val="pt-BR"/>
        </w:rPr>
      </w:pPr>
    </w:p>
    <w:p w:rsidR="00F74361" w:rsidRDefault="00F74361" w:rsidP="005848D7">
      <w:pPr>
        <w:pStyle w:val="Identificao"/>
        <w:rPr>
          <w:rFonts w:ascii="Times New Roman" w:hAnsi="Times New Roman" w:cs="Times New Roman"/>
          <w:color w:val="auto"/>
          <w:u w:val="single"/>
          <w:lang w:val="pt-BR"/>
        </w:rPr>
      </w:pPr>
    </w:p>
    <w:p w:rsidR="00F74361" w:rsidRPr="004B3120" w:rsidRDefault="00F74361" w:rsidP="00F74361">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color w:val="auto"/>
          <w:sz w:val="25"/>
          <w:szCs w:val="25"/>
          <w:lang w:val="pt-BR"/>
          <w14:shadow w14:blurRad="50800" w14:dist="38100" w14:dir="2700000" w14:sx="100000" w14:sy="100000" w14:kx="0" w14:ky="0" w14:algn="tl">
            <w14:srgbClr w14:val="000000">
              <w14:alpha w14:val="60000"/>
            </w14:srgbClr>
          </w14:shadow>
        </w:rPr>
      </w:pPr>
      <w:r>
        <w:rPr>
          <w:rFonts w:ascii="Times New Roman" w:hAnsi="Times New Roman" w:cs="Times New Roman"/>
          <w:b/>
          <w:bCs/>
          <w:color w:val="auto"/>
          <w:sz w:val="25"/>
          <w:szCs w:val="25"/>
          <w:lang w:val="pt-BR"/>
          <w14:shadow w14:blurRad="50800" w14:dist="38100" w14:dir="2700000" w14:sx="100000" w14:sy="100000" w14:kx="0" w14:ky="0" w14:algn="tl">
            <w14:srgbClr w14:val="000000">
              <w14:alpha w14:val="60000"/>
            </w14:srgbClr>
          </w14:shadow>
        </w:rPr>
        <w:lastRenderedPageBreak/>
        <w:t>SUBSEÇÃO II ESPECIALIZADA EM DISSÍDIOS INDIVIDUAIS</w:t>
      </w:r>
    </w:p>
    <w:p w:rsidR="007159C7" w:rsidRPr="00F74361" w:rsidRDefault="007159C7" w:rsidP="005848D7">
      <w:pPr>
        <w:pStyle w:val="Identificao"/>
        <w:rPr>
          <w:rFonts w:ascii="Times New Roman" w:hAnsi="Times New Roman" w:cs="Times New Roman"/>
          <w:color w:val="auto"/>
          <w:sz w:val="20"/>
          <w:szCs w:val="20"/>
          <w:lang w:val="pt-BR"/>
        </w:rPr>
      </w:pPr>
    </w:p>
    <w:p w:rsidR="00F74361" w:rsidRPr="005F2F29" w:rsidRDefault="00F74361" w:rsidP="00F74361">
      <w:pPr>
        <w:jc w:val="both"/>
        <w:rPr>
          <w:b/>
          <w:i/>
          <w:sz w:val="24"/>
          <w:szCs w:val="24"/>
        </w:rPr>
      </w:pPr>
      <w:r w:rsidRPr="005F2F29">
        <w:rPr>
          <w:b/>
          <w:i/>
          <w:sz w:val="24"/>
          <w:szCs w:val="24"/>
        </w:rPr>
        <w:t xml:space="preserve">Mandado de segurança. </w:t>
      </w:r>
      <w:r>
        <w:rPr>
          <w:b/>
          <w:i/>
          <w:sz w:val="24"/>
          <w:szCs w:val="24"/>
        </w:rPr>
        <w:t xml:space="preserve">Excepcional cabimento. Ato coator que acolheu exceção de incompetência territorial e determinou a remessa dos autos a uma das Varas do local da prestação de serviços. </w:t>
      </w:r>
      <w:r w:rsidRPr="005F2F29">
        <w:rPr>
          <w:b/>
          <w:i/>
          <w:sz w:val="24"/>
          <w:szCs w:val="24"/>
        </w:rPr>
        <w:t xml:space="preserve">Empresa com atuação </w:t>
      </w:r>
      <w:r>
        <w:rPr>
          <w:b/>
          <w:i/>
          <w:sz w:val="24"/>
          <w:szCs w:val="24"/>
        </w:rPr>
        <w:t>na cidade em que proposta a reclamatória. Ausência de óbice ao exercício da ampla defesa e do contraditório. Empregado impossibilitado de se locomover até o local da prestação de serviços. Ordem concedida para manter o foro do domicílio do reclamante.</w:t>
      </w:r>
    </w:p>
    <w:p w:rsidR="00F74361" w:rsidRPr="00B47556" w:rsidRDefault="00F74361" w:rsidP="00F74361">
      <w:pPr>
        <w:jc w:val="both"/>
        <w:rPr>
          <w:sz w:val="24"/>
          <w:szCs w:val="24"/>
        </w:rPr>
      </w:pPr>
      <w:r w:rsidRPr="00B47556">
        <w:rPr>
          <w:sz w:val="24"/>
          <w:szCs w:val="24"/>
        </w:rPr>
        <w:t>A decisão de acolhimento de exceção de incompetência territorial, com determinação de remessa do feito a Vara do Trabalho integrante da jurisdição do mesmo TRT a que vinculado o Juízo excepcionado, detém natureza jurídica interlocutória e não enseja a interposição de recurso imediato.</w:t>
      </w:r>
      <w:r>
        <w:rPr>
          <w:sz w:val="24"/>
          <w:szCs w:val="24"/>
        </w:rPr>
        <w:t xml:space="preserve"> Todavia, ante a aptidão para gerar danos manifestos, admite-se, de forma excepcional, o ajuizamento </w:t>
      </w:r>
      <w:r w:rsidRPr="00B47556">
        <w:rPr>
          <w:sz w:val="24"/>
          <w:szCs w:val="24"/>
        </w:rPr>
        <w:t>de mandado de segurança</w:t>
      </w:r>
      <w:r>
        <w:rPr>
          <w:sz w:val="24"/>
          <w:szCs w:val="24"/>
        </w:rPr>
        <w:t xml:space="preserve">, afastando-se a incidência da Orientação Jurisprudencial nº 92 da SBDI-II. De outra sorte, na hipótese em que a empresa reclamada atua em local situado na mesma região geográfica da residência do empregado, é possível o ajuizamento da ação no foro do domicílio do reclamante, e não no local da contratação e prestação de serviços, pois não há óbice ao exercício da ampla defesa e do contraditório. No caso concreto, o reclamante prestou serviços na cidade de Valença/BA, mas ajuizou a reclamatória em Salvador/BA, local de seu domicílio. Tal circunstância não causou qualquer prejuízo à reclamada, pois se trata de empresa baiana, sediada em Salvador/BA, com filiais em outras cidades do Estado e em outras unidades da federação. Ademais, o empregado, por meio de relatório médico, comprovou sua impossibilidade de deslocamento até o município em que os serviços foram prestados, o que reforça a desnecessidade de retificação do foro eleito, </w:t>
      </w:r>
      <w:proofErr w:type="gramStart"/>
      <w:r>
        <w:rPr>
          <w:sz w:val="24"/>
          <w:szCs w:val="24"/>
        </w:rPr>
        <w:t>sob pena</w:t>
      </w:r>
      <w:proofErr w:type="gramEnd"/>
      <w:r>
        <w:rPr>
          <w:sz w:val="24"/>
          <w:szCs w:val="24"/>
        </w:rPr>
        <w:t xml:space="preserve"> de ofensa ao art. 5º, XXXV, da CF. Sob esses fundamentos, a SBDI-II, por unanimidade, conheceu do recurso ordinário e, no mérito, deu-lhe provimento para, concedendo a segurança pleiteada, cassar a decisão que acolhera a exceção de incompetência territorial para ordenar a remessa dos autos a uma das Varas do Trabalho de Valença/BA, e determinar o prosseguimento do feito perante o Juízo da 21ª Vara do Trabalho de Salvador/BA, domicílio do reclamante. </w:t>
      </w:r>
      <w:hyperlink r:id="rId11" w:history="1">
        <w:r w:rsidRPr="00363C4D">
          <w:rPr>
            <w:rStyle w:val="Hyperlink"/>
            <w:sz w:val="24"/>
            <w:szCs w:val="24"/>
          </w:rPr>
          <w:t>TST-RO-679-10.2018.5.05.0000</w:t>
        </w:r>
      </w:hyperlink>
      <w:r w:rsidRPr="005F2F29">
        <w:rPr>
          <w:sz w:val="24"/>
          <w:szCs w:val="24"/>
          <w:u w:val="single"/>
        </w:rPr>
        <w:t xml:space="preserve">, SBDI-II, </w:t>
      </w:r>
      <w:r w:rsidRPr="005F2F29">
        <w:rPr>
          <w:sz w:val="24"/>
          <w:szCs w:val="24"/>
          <w:u w:val="single"/>
          <w:lang w:eastAsia="zh-CN"/>
        </w:rPr>
        <w:t>rel. Min. Douglas Alencar Rodrigues</w:t>
      </w:r>
      <w:r w:rsidRPr="005F2F29">
        <w:rPr>
          <w:sz w:val="24"/>
          <w:szCs w:val="24"/>
          <w:u w:val="single"/>
        </w:rPr>
        <w:t>,</w:t>
      </w:r>
      <w:r w:rsidRPr="005F2F29">
        <w:rPr>
          <w:sz w:val="24"/>
          <w:szCs w:val="24"/>
          <w:u w:val="single"/>
          <w:lang w:eastAsia="zh-CN"/>
        </w:rPr>
        <w:t xml:space="preserve"> </w:t>
      </w:r>
      <w:proofErr w:type="gramStart"/>
      <w:r w:rsidRPr="005F2F29">
        <w:rPr>
          <w:sz w:val="24"/>
          <w:szCs w:val="24"/>
          <w:u w:val="single"/>
          <w:lang w:eastAsia="zh-CN"/>
        </w:rPr>
        <w:t>24.9.2019</w:t>
      </w:r>
      <w:proofErr w:type="gramEnd"/>
    </w:p>
    <w:p w:rsidR="005848D7" w:rsidRPr="005848D7" w:rsidRDefault="005848D7" w:rsidP="00F53215">
      <w:pPr>
        <w:jc w:val="both"/>
        <w:rPr>
          <w:u w:val="single"/>
        </w:rPr>
      </w:pPr>
    </w:p>
    <w:p w:rsidR="009A76A2" w:rsidRPr="004B3120" w:rsidRDefault="009A76A2" w:rsidP="009A76A2">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color w:val="auto"/>
          <w:sz w:val="25"/>
          <w:szCs w:val="25"/>
          <w:lang w:val="pt-BR"/>
          <w14:shadow w14:blurRad="50800" w14:dist="38100" w14:dir="2700000" w14:sx="100000" w14:sy="100000" w14:kx="0" w14:ky="0" w14:algn="tl">
            <w14:srgbClr w14:val="000000">
              <w14:alpha w14:val="60000"/>
            </w14:srgbClr>
          </w14:shadow>
        </w:rPr>
      </w:pPr>
      <w:r w:rsidRPr="004B3120">
        <w:rPr>
          <w:rFonts w:ascii="Times New Roman" w:hAnsi="Times New Roman" w:cs="Times New Roman"/>
          <w:b/>
          <w:bCs/>
          <w:color w:val="auto"/>
          <w:sz w:val="25"/>
          <w:szCs w:val="25"/>
          <w:lang w:val="pt-BR"/>
          <w14:shadow w14:blurRad="50800" w14:dist="38100" w14:dir="2700000" w14:sx="100000" w14:sy="100000" w14:kx="0" w14:ky="0" w14:algn="tl">
            <w14:srgbClr w14:val="000000">
              <w14:alpha w14:val="60000"/>
            </w14:srgbClr>
          </w14:shadow>
        </w:rPr>
        <w:t>TURMAS</w:t>
      </w:r>
    </w:p>
    <w:p w:rsidR="009A76A2" w:rsidRPr="004B3120" w:rsidRDefault="009A76A2" w:rsidP="009A76A2">
      <w:pPr>
        <w:pStyle w:val="Cabealho"/>
        <w:tabs>
          <w:tab w:val="clear" w:pos="4419"/>
          <w:tab w:val="clear" w:pos="8838"/>
        </w:tabs>
        <w:jc w:val="center"/>
        <w:rPr>
          <w:i/>
        </w:rPr>
      </w:pPr>
      <w:r w:rsidRPr="004B3120">
        <w:rPr>
          <w:i/>
        </w:rPr>
        <w:t xml:space="preserve">Transcrição de ementas selecionadas </w:t>
      </w:r>
      <w:r w:rsidR="009D2FB1" w:rsidRPr="004B3120">
        <w:rPr>
          <w:i/>
        </w:rPr>
        <w:t>n</w:t>
      </w:r>
      <w:r w:rsidRPr="004B3120">
        <w:rPr>
          <w:i/>
        </w:rPr>
        <w:t>as sessões de julgamento das Turmas do TST.</w:t>
      </w:r>
    </w:p>
    <w:p w:rsidR="004B3120" w:rsidRPr="004B3120" w:rsidRDefault="004B3120" w:rsidP="004B3120">
      <w:pPr>
        <w:jc w:val="both"/>
        <w:outlineLvl w:val="0"/>
        <w:rPr>
          <w:rFonts w:eastAsiaTheme="minorEastAsia"/>
          <w:b/>
          <w:i/>
          <w:color w:val="000000"/>
        </w:rPr>
      </w:pPr>
      <w:bookmarkStart w:id="1" w:name="Ementa"/>
      <w:bookmarkStart w:id="2" w:name="tempEmenta"/>
    </w:p>
    <w:p w:rsidR="00F74361" w:rsidRPr="004C11F2" w:rsidRDefault="00F74361" w:rsidP="00F74361">
      <w:pPr>
        <w:jc w:val="both"/>
        <w:outlineLvl w:val="0"/>
        <w:rPr>
          <w:rFonts w:eastAsiaTheme="minorEastAsia"/>
          <w:b/>
          <w:i/>
          <w:color w:val="000000"/>
          <w:sz w:val="24"/>
          <w:szCs w:val="24"/>
        </w:rPr>
      </w:pPr>
      <w:r>
        <w:rPr>
          <w:rFonts w:eastAsiaTheme="minorEastAsia"/>
          <w:b/>
          <w:i/>
          <w:color w:val="000000"/>
          <w:sz w:val="24"/>
          <w:szCs w:val="24"/>
        </w:rPr>
        <w:t>Dispensa discriminatória. Ajuizamento de reclamação trabalhista. Art. 1º da Lei nº 9.029/95. Rol exemplificativo.</w:t>
      </w:r>
    </w:p>
    <w:p w:rsidR="00F74361" w:rsidRDefault="00F74361" w:rsidP="00F74361">
      <w:pPr>
        <w:jc w:val="both"/>
        <w:rPr>
          <w:b/>
          <w:color w:val="FF0000"/>
          <w:sz w:val="24"/>
          <w:szCs w:val="24"/>
          <w:u w:val="single"/>
        </w:rPr>
      </w:pPr>
    </w:p>
    <w:p w:rsidR="00F74361" w:rsidRPr="004C11F2" w:rsidRDefault="00F74361" w:rsidP="00F74361">
      <w:pPr>
        <w:ind w:left="567"/>
        <w:jc w:val="both"/>
        <w:outlineLvl w:val="0"/>
        <w:rPr>
          <w:bCs/>
          <w:color w:val="000000"/>
          <w:sz w:val="24"/>
          <w:szCs w:val="24"/>
        </w:rPr>
      </w:pPr>
      <w:r w:rsidRPr="004C11F2">
        <w:rPr>
          <w:bCs/>
          <w:i/>
          <w:color w:val="000000"/>
          <w:sz w:val="24"/>
          <w:szCs w:val="24"/>
        </w:rPr>
        <w:t>“</w:t>
      </w:r>
      <w:r>
        <w:rPr>
          <w:bCs/>
          <w:i/>
          <w:color w:val="000000"/>
          <w:sz w:val="24"/>
          <w:szCs w:val="24"/>
        </w:rPr>
        <w:t xml:space="preserve">(...) </w:t>
      </w:r>
      <w:r w:rsidRPr="004C11F2">
        <w:rPr>
          <w:bCs/>
          <w:i/>
          <w:color w:val="000000"/>
          <w:sz w:val="24"/>
          <w:szCs w:val="24"/>
        </w:rPr>
        <w:t xml:space="preserve">RECURSO DE REVISTA DO RECLAMANTE. DISPENSA ARBITRÁRIA. DISCRIMINAÇÃO EM RAZÃO DO AJUIZAMENTO DE RECLAMATÓRIA TRABALHISTA. ABUSO DE DIREITO. PEDIDO DE REINTEGRAÇÃO. </w:t>
      </w:r>
      <w:proofErr w:type="gramStart"/>
      <w:r w:rsidRPr="004C11F2">
        <w:rPr>
          <w:bCs/>
          <w:i/>
          <w:color w:val="000000"/>
          <w:sz w:val="24"/>
          <w:szCs w:val="24"/>
        </w:rPr>
        <w:t>1</w:t>
      </w:r>
      <w:proofErr w:type="gramEnd"/>
      <w:r w:rsidRPr="004C11F2">
        <w:rPr>
          <w:bCs/>
          <w:i/>
          <w:color w:val="000000"/>
          <w:sz w:val="24"/>
          <w:szCs w:val="24"/>
        </w:rPr>
        <w:t xml:space="preserve">. Na hipótese, o Colegiado local consignou que "Não obstante a manifesta retaliação do empregador, não há falar no presente caso em práticas discriminatórias por motivo de sexo, origem, raça, cor, estado civil, situação familiar ou idade, para efeitos admissionais ou de permanência da relação jurídica de trabalho previsto na lei 9.029/95". Neste sentido, rejeitou o pedido de reintegração. Entendeu que a conduta tida por discriminatória - dispensa em razão do ajuizamento de reclamação trabalhista - não está elencada no art. 1º da Lei nº 9.029/95, em sua redação anterior ao advento da Lei 13.146/2015 ("É proibida a adoção de qualquer prática discriminatória e limitativa para efeito de acesso à relação de trabalho, ou de sua manutenção, por motivo de sexo, origem, raça, cor, estado civil, situação familiar, deficiência, reabilitação profissional, idade, entre outros, ressalvadas, nesse caso, as hipóteses de proteção à criança e ao adolescente previstas no inciso XXXIII do art. 7º da Constituição Federal"). 2. À luz da jurisprudência desta Corte, o rol contido no art. 1º da Lei nº 9.029/95 não é taxativo, podendo ser aplicadas as disposições contidas na referida lei a </w:t>
      </w:r>
      <w:r w:rsidRPr="004C11F2">
        <w:rPr>
          <w:bCs/>
          <w:i/>
          <w:color w:val="000000"/>
          <w:sz w:val="24"/>
          <w:szCs w:val="24"/>
        </w:rPr>
        <w:lastRenderedPageBreak/>
        <w:t>outras hipóteses em que ficar comprovada a dispensa discriminatória. 3. Assim, a dispensa discriminatória do reclamante, em razão do ajuizamento da reclamação trabalhista, enseja o direito a sua reintegração. Recurso de revista conhecido e provido.”</w:t>
      </w:r>
      <w:r w:rsidRPr="004C11F2">
        <w:rPr>
          <w:bCs/>
          <w:color w:val="000000"/>
          <w:sz w:val="24"/>
          <w:szCs w:val="24"/>
        </w:rPr>
        <w:t xml:space="preserve"> (</w:t>
      </w:r>
      <w:hyperlink r:id="rId12" w:history="1">
        <w:r w:rsidRPr="004C11F2">
          <w:rPr>
            <w:rStyle w:val="Hyperlink"/>
            <w:sz w:val="24"/>
            <w:szCs w:val="24"/>
          </w:rPr>
          <w:t>TST-Ag-RR-21276-77.2013.5.04.0331</w:t>
        </w:r>
      </w:hyperlink>
      <w:r w:rsidRPr="004C11F2">
        <w:rPr>
          <w:bCs/>
          <w:color w:val="000000"/>
          <w:sz w:val="24"/>
          <w:szCs w:val="24"/>
        </w:rPr>
        <w:t xml:space="preserve">, 1ª Turma, rel. Min. Hugo Carlos </w:t>
      </w:r>
      <w:proofErr w:type="spellStart"/>
      <w:r w:rsidRPr="004C11F2">
        <w:rPr>
          <w:bCs/>
          <w:color w:val="000000"/>
          <w:sz w:val="24"/>
          <w:szCs w:val="24"/>
        </w:rPr>
        <w:t>Scheuermann</w:t>
      </w:r>
      <w:proofErr w:type="spellEnd"/>
      <w:r w:rsidRPr="004C11F2">
        <w:rPr>
          <w:bCs/>
          <w:color w:val="000000"/>
          <w:sz w:val="24"/>
          <w:szCs w:val="24"/>
        </w:rPr>
        <w:t>, julgado em 25.9.2019)</w:t>
      </w:r>
    </w:p>
    <w:p w:rsidR="00F74361" w:rsidRDefault="00F74361" w:rsidP="00F74361">
      <w:pPr>
        <w:jc w:val="both"/>
        <w:rPr>
          <w:b/>
          <w:color w:val="FF0000"/>
          <w:sz w:val="24"/>
          <w:szCs w:val="24"/>
          <w:u w:val="single"/>
        </w:rPr>
      </w:pPr>
    </w:p>
    <w:p w:rsidR="00F74361" w:rsidRPr="004C11F2" w:rsidRDefault="00F74361" w:rsidP="00F74361">
      <w:pPr>
        <w:jc w:val="both"/>
        <w:outlineLvl w:val="0"/>
        <w:rPr>
          <w:rFonts w:eastAsiaTheme="minorEastAsia"/>
          <w:b/>
          <w:i/>
          <w:color w:val="000000"/>
          <w:sz w:val="24"/>
          <w:szCs w:val="24"/>
        </w:rPr>
      </w:pPr>
      <w:r>
        <w:rPr>
          <w:rFonts w:eastAsiaTheme="minorEastAsia"/>
          <w:b/>
          <w:i/>
          <w:color w:val="000000"/>
          <w:sz w:val="24"/>
          <w:szCs w:val="24"/>
        </w:rPr>
        <w:t>Norma coletiva. Gorjeta. Previsão de pagamento em valores distantes dos efetivamente apurados. Prejuízo ao trabalhador.</w:t>
      </w:r>
    </w:p>
    <w:p w:rsidR="00F74361" w:rsidRDefault="00F74361" w:rsidP="00F74361">
      <w:pPr>
        <w:jc w:val="both"/>
        <w:rPr>
          <w:b/>
          <w:color w:val="FF0000"/>
          <w:sz w:val="24"/>
          <w:szCs w:val="24"/>
          <w:u w:val="single"/>
        </w:rPr>
      </w:pPr>
    </w:p>
    <w:p w:rsidR="00F74361" w:rsidRPr="004C11F2" w:rsidRDefault="00F74361" w:rsidP="00F74361">
      <w:pPr>
        <w:ind w:left="567"/>
        <w:jc w:val="both"/>
        <w:outlineLvl w:val="0"/>
        <w:rPr>
          <w:rFonts w:eastAsiaTheme="minorEastAsia"/>
          <w:b/>
          <w:i/>
          <w:color w:val="000000"/>
          <w:sz w:val="24"/>
          <w:szCs w:val="24"/>
        </w:rPr>
      </w:pPr>
      <w:r w:rsidRPr="004C11F2">
        <w:rPr>
          <w:i/>
          <w:sz w:val="24"/>
          <w:szCs w:val="24"/>
        </w:rPr>
        <w:t xml:space="preserve">“(...) IV – RECURSO DE REVISTA DA RECLAMADA. GORJETA. PREVISÃO EM NORMA COLETIVA. VALORES ESTIMADOS DISTANTES DOS EFETIVAMENTE RECEBIDOS. INVALIDADE. Na hipótese dos autos, o Regional reputou inválida a cláusula do acordo coletivo de trabalho, a qual previa uma estimativa de gorjetas em valor inferior à metade da quantia média efetivamente recebida pelos atendentes. Registrou que a totalidade das gorjetas recebidas pelo reclamante não era integrada à sua remuneração, pelo que constatou grave prejuízo causado ao reclamante. O artigo 7º, XXVI, da CF/88, como cediço, elevou os instrumentos coletivos ao patamar constitucional, prestigiando e valorizando a negociação coletiva de trabalho. As normas autônomas coletivas construídas para incidirem sobre </w:t>
      </w:r>
      <w:proofErr w:type="gramStart"/>
      <w:r w:rsidRPr="004C11F2">
        <w:rPr>
          <w:i/>
          <w:sz w:val="24"/>
          <w:szCs w:val="24"/>
        </w:rPr>
        <w:t>uma certa</w:t>
      </w:r>
      <w:proofErr w:type="gramEnd"/>
      <w:r w:rsidRPr="004C11F2">
        <w:rPr>
          <w:i/>
          <w:sz w:val="24"/>
          <w:szCs w:val="24"/>
        </w:rPr>
        <w:t xml:space="preserve"> comunidade econômico-profissional podem prevalecer sobre o padrão geral heterônomo </w:t>
      </w:r>
      <w:proofErr w:type="spellStart"/>
      <w:r w:rsidRPr="004C11F2">
        <w:rPr>
          <w:i/>
          <w:sz w:val="24"/>
          <w:szCs w:val="24"/>
        </w:rPr>
        <w:t>justrabalhistas</w:t>
      </w:r>
      <w:proofErr w:type="spellEnd"/>
      <w:r w:rsidRPr="004C11F2">
        <w:rPr>
          <w:i/>
          <w:sz w:val="24"/>
          <w:szCs w:val="24"/>
        </w:rPr>
        <w:t xml:space="preserve">, desde que respeitados certos critérios objetivamente fixados. Existem limites objetivos à adequação setorial negociada. Ela não prevalece, por exemplo, se concretizada mediante ato estrito de renúncia (e não de transação). Também não prevalece a norma coletiva se concernente a direitos revestidos de indisponibilidade absoluta, os quais não podem ser transacionados nem mesmo por negociação sindical coletiva. Esta Corte Superior tem privilegiado as disposições contidas nas negociações coletivas, desde que não configurem afronta aos direitos trabalhistas previstos em norma cogente. Acertadamente, não referenda negociações coletivas em que o sindicato renuncia a direitos fundamentais indisponíveis, como sói acontecer na presente hipótese, em que a cláusula coletiva estipulava determinada quantia de gorjetas em valor inferior à metade do valor médio efetivamente recebido pelos atendentes, em evidente prejuízo ao trabalhador. Precedentes. No caso concreto, resultou demonstrado que a totalidade das gorjetas recebidas pelo reclamante não era integrada à sua remuneração, havendo valor considerável sendo pago </w:t>
      </w:r>
      <w:proofErr w:type="spellStart"/>
      <w:r w:rsidRPr="004C11F2">
        <w:rPr>
          <w:i/>
          <w:sz w:val="24"/>
          <w:szCs w:val="24"/>
        </w:rPr>
        <w:t>extrafolha</w:t>
      </w:r>
      <w:proofErr w:type="spellEnd"/>
      <w:r w:rsidRPr="004C11F2">
        <w:rPr>
          <w:i/>
          <w:sz w:val="24"/>
          <w:szCs w:val="24"/>
        </w:rPr>
        <w:t xml:space="preserve">, pelo </w:t>
      </w:r>
      <w:proofErr w:type="gramStart"/>
      <w:r w:rsidRPr="004C11F2">
        <w:rPr>
          <w:i/>
          <w:sz w:val="24"/>
          <w:szCs w:val="24"/>
        </w:rPr>
        <w:t>que</w:t>
      </w:r>
      <w:proofErr w:type="gramEnd"/>
      <w:r w:rsidRPr="004C11F2">
        <w:rPr>
          <w:i/>
          <w:sz w:val="24"/>
          <w:szCs w:val="24"/>
        </w:rPr>
        <w:t xml:space="preserve"> constatado o desvirtuamento da norma cogente trabalhista referente às gorjetas. Dessa forma, não há falar em ofensa aos artigos 7º, XXVI e 8º, III, da CF/88, tampouco aos artigos 611, 612,613 e 457 da CLT, os quais resultam incólumes. </w:t>
      </w:r>
      <w:proofErr w:type="gramStart"/>
      <w:r w:rsidRPr="004C11F2">
        <w:rPr>
          <w:i/>
          <w:sz w:val="24"/>
          <w:szCs w:val="24"/>
        </w:rPr>
        <w:t>Recurso de revista não conhecido.”</w:t>
      </w:r>
      <w:proofErr w:type="gramEnd"/>
      <w:r w:rsidRPr="004C11F2">
        <w:rPr>
          <w:sz w:val="24"/>
          <w:szCs w:val="24"/>
        </w:rPr>
        <w:t xml:space="preserve"> (</w:t>
      </w:r>
      <w:hyperlink r:id="rId13" w:history="1">
        <w:r w:rsidRPr="004C11F2">
          <w:rPr>
            <w:rStyle w:val="Hyperlink"/>
            <w:sz w:val="24"/>
            <w:szCs w:val="24"/>
          </w:rPr>
          <w:t>TST-ARR-75700-20.2013.5.17.0004</w:t>
        </w:r>
      </w:hyperlink>
      <w:r w:rsidRPr="004C11F2">
        <w:rPr>
          <w:sz w:val="24"/>
          <w:szCs w:val="24"/>
        </w:rPr>
        <w:t xml:space="preserve">, 3ª Turma, rel. Min. Alberto Luiz </w:t>
      </w:r>
      <w:proofErr w:type="spellStart"/>
      <w:r w:rsidRPr="004C11F2">
        <w:rPr>
          <w:sz w:val="24"/>
          <w:szCs w:val="24"/>
        </w:rPr>
        <w:t>Bresciani</w:t>
      </w:r>
      <w:proofErr w:type="spellEnd"/>
      <w:r w:rsidRPr="004C11F2">
        <w:rPr>
          <w:sz w:val="24"/>
          <w:szCs w:val="24"/>
        </w:rPr>
        <w:t xml:space="preserve"> de </w:t>
      </w:r>
      <w:proofErr w:type="spellStart"/>
      <w:r w:rsidRPr="004C11F2">
        <w:rPr>
          <w:sz w:val="24"/>
          <w:szCs w:val="24"/>
        </w:rPr>
        <w:t>Fontan</w:t>
      </w:r>
      <w:proofErr w:type="spellEnd"/>
      <w:r w:rsidRPr="004C11F2">
        <w:rPr>
          <w:sz w:val="24"/>
          <w:szCs w:val="24"/>
        </w:rPr>
        <w:t xml:space="preserve"> Pereira, julgado em 25.9.2019)</w:t>
      </w:r>
    </w:p>
    <w:p w:rsidR="00F74361" w:rsidRDefault="00F74361" w:rsidP="00F74361">
      <w:pPr>
        <w:jc w:val="both"/>
        <w:outlineLvl w:val="0"/>
        <w:rPr>
          <w:rFonts w:eastAsiaTheme="minorEastAsia"/>
          <w:b/>
          <w:i/>
          <w:color w:val="000000"/>
          <w:sz w:val="24"/>
          <w:szCs w:val="24"/>
        </w:rPr>
      </w:pPr>
    </w:p>
    <w:bookmarkEnd w:id="1"/>
    <w:bookmarkEnd w:id="2"/>
    <w:p w:rsidR="00CA4AE6" w:rsidRPr="004B3120" w:rsidRDefault="00CA4AE6" w:rsidP="00C6738C">
      <w:pPr>
        <w:rPr>
          <w:sz w:val="10"/>
          <w:szCs w:val="10"/>
        </w:rPr>
      </w:pPr>
    </w:p>
    <w:p w:rsidR="00CA4AE6" w:rsidRPr="004B3120" w:rsidRDefault="00CA4AE6" w:rsidP="00C6738C">
      <w:pPr>
        <w:rPr>
          <w:sz w:val="10"/>
          <w:szCs w:val="10"/>
        </w:rPr>
      </w:pPr>
    </w:p>
    <w:p w:rsidR="00CA4AE6" w:rsidRPr="004B3120" w:rsidRDefault="00CA4AE6" w:rsidP="00C6738C">
      <w:pPr>
        <w:rPr>
          <w:sz w:val="10"/>
          <w:szCs w:val="10"/>
        </w:rPr>
      </w:pPr>
    </w:p>
    <w:p w:rsidR="00CA4AE6" w:rsidRPr="004B3120" w:rsidRDefault="00CA4AE6" w:rsidP="00C6738C">
      <w:pPr>
        <w:rPr>
          <w:sz w:val="10"/>
          <w:szCs w:val="10"/>
        </w:rPr>
      </w:pPr>
    </w:p>
    <w:p w:rsidR="00E3622E" w:rsidRPr="004B3120" w:rsidRDefault="00E3622E" w:rsidP="00C6738C">
      <w:pPr>
        <w:rPr>
          <w:sz w:val="10"/>
          <w:szCs w:val="10"/>
        </w:rPr>
      </w:pPr>
    </w:p>
    <w:p w:rsidR="00184590" w:rsidRPr="004B3120" w:rsidRDefault="00184590" w:rsidP="00D11B24">
      <w:pPr>
        <w:pStyle w:val="Corpodetexto"/>
        <w:pBdr>
          <w:top w:val="single" w:sz="4" w:space="1" w:color="auto"/>
          <w:left w:val="single" w:sz="4" w:space="0" w:color="auto"/>
          <w:bottom w:val="single" w:sz="4" w:space="1" w:color="auto"/>
          <w:right w:val="single" w:sz="4" w:space="1" w:color="auto"/>
        </w:pBdr>
        <w:shd w:val="clear" w:color="auto" w:fill="B8CCE4"/>
        <w:outlineLvl w:val="0"/>
        <w:rPr>
          <w:b w:val="0"/>
          <w:bCs w:val="0"/>
          <w:snapToGrid w:val="0"/>
          <w:sz w:val="25"/>
          <w:szCs w:val="25"/>
        </w:rPr>
      </w:pPr>
      <w:r w:rsidRPr="004B3120">
        <w:rPr>
          <w:b w:val="0"/>
          <w:bCs w:val="0"/>
          <w:snapToGrid w:val="0"/>
          <w:sz w:val="25"/>
          <w:szCs w:val="25"/>
        </w:rPr>
        <w:t xml:space="preserve">Informativo TST é mantido pela </w:t>
      </w:r>
    </w:p>
    <w:p w:rsidR="00184590" w:rsidRPr="004B3120" w:rsidRDefault="00184590" w:rsidP="00D11B24">
      <w:pPr>
        <w:pStyle w:val="Corpodetexto"/>
        <w:pBdr>
          <w:top w:val="single" w:sz="4" w:space="1" w:color="auto"/>
          <w:left w:val="single" w:sz="4" w:space="0" w:color="auto"/>
          <w:bottom w:val="single" w:sz="4" w:space="1" w:color="auto"/>
          <w:right w:val="single" w:sz="4" w:space="1" w:color="auto"/>
        </w:pBdr>
        <w:shd w:val="clear" w:color="auto" w:fill="B8CCE4"/>
        <w:rPr>
          <w:b w:val="0"/>
          <w:bCs w:val="0"/>
          <w:snapToGrid w:val="0"/>
          <w:sz w:val="25"/>
          <w:szCs w:val="25"/>
        </w:rPr>
      </w:pPr>
      <w:r w:rsidRPr="004B3120">
        <w:rPr>
          <w:b w:val="0"/>
          <w:bCs w:val="0"/>
          <w:snapToGrid w:val="0"/>
          <w:sz w:val="25"/>
          <w:szCs w:val="25"/>
        </w:rPr>
        <w:t>Coordenadoria de Jurisprudência – CJUR</w:t>
      </w:r>
    </w:p>
    <w:p w:rsidR="007F02D5" w:rsidRPr="004B3120" w:rsidRDefault="007F02D5"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p>
    <w:p w:rsidR="007614F1" w:rsidRPr="004B3120" w:rsidRDefault="00184590"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r w:rsidRPr="004B3120">
        <w:rPr>
          <w:snapToGrid w:val="0"/>
          <w:sz w:val="25"/>
          <w:szCs w:val="25"/>
        </w:rPr>
        <w:t>Informações/Sugestões/Críticas: (61)3043</w:t>
      </w:r>
      <w:r w:rsidR="00352B27" w:rsidRPr="004B3120">
        <w:rPr>
          <w:snapToGrid w:val="0"/>
          <w:sz w:val="25"/>
          <w:szCs w:val="25"/>
        </w:rPr>
        <w:t>-</w:t>
      </w:r>
      <w:r w:rsidRPr="004B3120">
        <w:rPr>
          <w:snapToGrid w:val="0"/>
          <w:sz w:val="25"/>
          <w:szCs w:val="25"/>
        </w:rPr>
        <w:t>4</w:t>
      </w:r>
      <w:r w:rsidR="000303C3" w:rsidRPr="004B3120">
        <w:rPr>
          <w:snapToGrid w:val="0"/>
          <w:sz w:val="25"/>
          <w:szCs w:val="25"/>
        </w:rPr>
        <w:t>612</w:t>
      </w:r>
      <w:r w:rsidR="007F02D5" w:rsidRPr="004B3120">
        <w:rPr>
          <w:snapToGrid w:val="0"/>
          <w:sz w:val="25"/>
          <w:szCs w:val="25"/>
        </w:rPr>
        <w:t xml:space="preserve"> ou </w:t>
      </w:r>
      <w:hyperlink r:id="rId14" w:history="1">
        <w:r w:rsidR="005F0522" w:rsidRPr="004B3120">
          <w:rPr>
            <w:rStyle w:val="Hyperlink"/>
            <w:snapToGrid w:val="0"/>
            <w:sz w:val="25"/>
            <w:szCs w:val="25"/>
          </w:rPr>
          <w:t>cjur@tst.jus.br</w:t>
        </w:r>
      </w:hyperlink>
    </w:p>
    <w:p w:rsidR="007F02D5" w:rsidRPr="004B3120" w:rsidRDefault="007F02D5"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p>
    <w:p w:rsidR="00B15004" w:rsidRPr="004B3120" w:rsidRDefault="009E534D" w:rsidP="007F02D5">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r w:rsidRPr="004B3120">
        <w:rPr>
          <w:snapToGrid w:val="0"/>
          <w:sz w:val="25"/>
          <w:szCs w:val="25"/>
        </w:rPr>
        <w:t xml:space="preserve">Para acessar todas as edições: </w:t>
      </w:r>
      <w:hyperlink r:id="rId15" w:history="1">
        <w:r w:rsidR="00B15004" w:rsidRPr="004B3120">
          <w:rPr>
            <w:rStyle w:val="Hyperlink"/>
            <w:snapToGrid w:val="0"/>
            <w:sz w:val="25"/>
            <w:szCs w:val="25"/>
          </w:rPr>
          <w:t>http://www.tst.jus.br/web/guest/informativo-tst</w:t>
        </w:r>
      </w:hyperlink>
    </w:p>
    <w:p w:rsidR="00B15004" w:rsidRPr="004B3120" w:rsidRDefault="00B15004" w:rsidP="007F02D5">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p>
    <w:p w:rsidR="009E534D" w:rsidRPr="004B3120" w:rsidRDefault="009E534D" w:rsidP="007F02D5">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r w:rsidRPr="004B3120">
        <w:rPr>
          <w:snapToGrid w:val="0"/>
          <w:sz w:val="25"/>
          <w:szCs w:val="25"/>
        </w:rPr>
        <w:t xml:space="preserve">Para receber via </w:t>
      </w:r>
      <w:r w:rsidRPr="004B3120">
        <w:rPr>
          <w:i/>
          <w:snapToGrid w:val="0"/>
          <w:sz w:val="25"/>
          <w:szCs w:val="25"/>
        </w:rPr>
        <w:t>e-mail</w:t>
      </w:r>
      <w:r w:rsidRPr="004B3120">
        <w:rPr>
          <w:snapToGrid w:val="0"/>
          <w:sz w:val="25"/>
          <w:szCs w:val="25"/>
        </w:rPr>
        <w:t xml:space="preserve">: </w:t>
      </w:r>
      <w:hyperlink r:id="rId16" w:history="1">
        <w:r w:rsidRPr="004B3120">
          <w:rPr>
            <w:rStyle w:val="Hyperlink"/>
            <w:snapToGrid w:val="0"/>
            <w:sz w:val="25"/>
            <w:szCs w:val="25"/>
          </w:rPr>
          <w:t>http://www.tst.jus.br/push</w:t>
        </w:r>
      </w:hyperlink>
    </w:p>
    <w:p w:rsidR="009E534D" w:rsidRPr="004B3120" w:rsidRDefault="009E534D" w:rsidP="007F02D5">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p>
    <w:sectPr w:rsidR="009E534D" w:rsidRPr="004B3120" w:rsidSect="00D11B24">
      <w:headerReference w:type="default" r:id="rId17"/>
      <w:footerReference w:type="default" r:id="rId18"/>
      <w:headerReference w:type="first" r:id="rId19"/>
      <w:footerReference w:type="first" r:id="rId20"/>
      <w:type w:val="continuous"/>
      <w:pgSz w:w="11907" w:h="16839" w:code="9"/>
      <w:pgMar w:top="1304" w:right="1134" w:bottom="851" w:left="1134" w:header="709" w:footer="709" w:gutter="0"/>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9C7" w:rsidRDefault="007159C7">
      <w:r>
        <w:separator/>
      </w:r>
    </w:p>
  </w:endnote>
  <w:endnote w:type="continuationSeparator" w:id="0">
    <w:p w:rsidR="007159C7" w:rsidRDefault="00715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9C7" w:rsidRDefault="007159C7">
    <w:pPr>
      <w:pStyle w:val="Rodap"/>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526BE">
      <w:rPr>
        <w:rStyle w:val="Nmerodepgina"/>
        <w:noProof/>
      </w:rPr>
      <w:t>2</w:t>
    </w:r>
    <w:r>
      <w:rPr>
        <w:rStyle w:val="Nmerodepgina"/>
      </w:rPr>
      <w:fldChar w:fldCharType="end"/>
    </w:r>
  </w:p>
  <w:p w:rsidR="007159C7" w:rsidRDefault="007159C7">
    <w:pPr>
      <w:pStyle w:val="Rodap"/>
      <w:ind w:right="360"/>
    </w:pPr>
    <w:r>
      <w:rPr>
        <w:noProof/>
      </w:rPr>
      <mc:AlternateContent>
        <mc:Choice Requires="wps">
          <w:drawing>
            <wp:anchor distT="0" distB="0" distL="114300" distR="114300" simplePos="0" relativeHeight="251658240" behindDoc="0" locked="0" layoutInCell="0" allowOverlap="1">
              <wp:simplePos x="0" y="0"/>
              <wp:positionH relativeFrom="column">
                <wp:posOffset>11430</wp:posOffset>
              </wp:positionH>
              <wp:positionV relativeFrom="paragraph">
                <wp:posOffset>-45085</wp:posOffset>
              </wp:positionV>
              <wp:extent cx="630936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55pt" to="497.7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" o:allowincell="f" strokecolor="#969696"/>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9C7" w:rsidRDefault="007159C7">
    <w:pPr>
      <w:pStyle w:val="Rodap"/>
      <w:jc w:val="right"/>
    </w:pPr>
    <w:r>
      <w:rPr>
        <w:noProof/>
      </w:rPr>
      <mc:AlternateContent>
        <mc:Choice Requires="wps">
          <w:drawing>
            <wp:anchor distT="0" distB="0" distL="114300" distR="114300" simplePos="0" relativeHeight="251659264" behindDoc="0" locked="0" layoutInCell="0" allowOverlap="1">
              <wp:simplePos x="0" y="0"/>
              <wp:positionH relativeFrom="column">
                <wp:posOffset>11430</wp:posOffset>
              </wp:positionH>
              <wp:positionV relativeFrom="paragraph">
                <wp:posOffset>-45085</wp:posOffset>
              </wp:positionV>
              <wp:extent cx="6309360" cy="1905"/>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09360" cy="1905"/>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55pt" to="497.7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" o:allowincell="f" strokecolor="#969696"/>
          </w:pict>
        </mc:Fallback>
      </mc:AlternateContent>
    </w:r>
    <w:r>
      <w:rPr>
        <w:rStyle w:val="Nmerodepgina"/>
      </w:rPr>
      <w:fldChar w:fldCharType="begin"/>
    </w:r>
    <w:r>
      <w:rPr>
        <w:rStyle w:val="Nmerodepgina"/>
      </w:rPr>
      <w:instrText xml:space="preserve"> PAGE </w:instrText>
    </w:r>
    <w:r>
      <w:rPr>
        <w:rStyle w:val="Nmerodepgina"/>
      </w:rPr>
      <w:fldChar w:fldCharType="separate"/>
    </w:r>
    <w:r w:rsidR="001526BE">
      <w:rPr>
        <w:rStyle w:val="Nmerodepgina"/>
        <w:noProof/>
      </w:rPr>
      <w:t>1</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9C7" w:rsidRDefault="007159C7">
      <w:r>
        <w:separator/>
      </w:r>
    </w:p>
  </w:footnote>
  <w:footnote w:type="continuationSeparator" w:id="0">
    <w:p w:rsidR="007159C7" w:rsidRDefault="007159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9C7" w:rsidRPr="008420B2" w:rsidRDefault="007159C7">
    <w:pPr>
      <w:pStyle w:val="Corpodetexto"/>
      <w:jc w:val="right"/>
      <w:rPr>
        <w:sz w:val="24"/>
        <w:szCs w:val="24"/>
        <w14:shadow w14:blurRad="50800" w14:dist="38100" w14:dir="2700000" w14:sx="100000" w14:sy="100000" w14:kx="0" w14:ky="0" w14:algn="tl">
          <w14:srgbClr w14:val="000000">
            <w14:alpha w14:val="60000"/>
          </w14:srgbClr>
        </w14:shadow>
      </w:rPr>
    </w:pPr>
    <w:r w:rsidRPr="008420B2">
      <w:rPr>
        <w:sz w:val="24"/>
        <w:szCs w:val="24"/>
        <w14:shadow w14:blurRad="50800" w14:dist="38100" w14:dir="2700000" w14:sx="100000" w14:sy="100000" w14:kx="0" w14:ky="0" w14:algn="tl">
          <w14:srgbClr w14:val="000000">
            <w14:alpha w14:val="60000"/>
          </w14:srgbClr>
        </w14:shadow>
      </w:rPr>
      <w:t xml:space="preserve">Informativo TST - nº </w:t>
    </w:r>
    <w:r w:rsidR="00E428CA">
      <w:rPr>
        <w:sz w:val="24"/>
        <w:szCs w:val="24"/>
        <w14:shadow w14:blurRad="50800" w14:dist="38100" w14:dir="2700000" w14:sx="100000" w14:sy="100000" w14:kx="0" w14:ky="0" w14:algn="tl">
          <w14:srgbClr w14:val="000000">
            <w14:alpha w14:val="60000"/>
          </w14:srgbClr>
        </w14:shadow>
      </w:rPr>
      <w:t>206</w:t>
    </w:r>
  </w:p>
  <w:p w:rsidR="007159C7" w:rsidRDefault="007159C7" w:rsidP="00A01E4F">
    <w:pPr>
      <w:pStyle w:val="Cabealho"/>
      <w:jc w:val="right"/>
      <w:rPr>
        <w:i/>
        <w:iCs/>
      </w:rPr>
    </w:pPr>
    <w:r>
      <w:rPr>
        <w:noProof/>
      </w:rPr>
      <mc:AlternateContent>
        <mc:Choice Requires="wps">
          <w:drawing>
            <wp:anchor distT="0" distB="0" distL="114300" distR="114300" simplePos="0" relativeHeight="251657216" behindDoc="0" locked="0" layoutInCell="0" allowOverlap="1" wp14:anchorId="160BF820" wp14:editId="643A9B72">
              <wp:simplePos x="0" y="0"/>
              <wp:positionH relativeFrom="column">
                <wp:posOffset>11430</wp:posOffset>
              </wp:positionH>
              <wp:positionV relativeFrom="paragraph">
                <wp:posOffset>128905</wp:posOffset>
              </wp:positionV>
              <wp:extent cx="6309360" cy="0"/>
              <wp:effectExtent l="0" t="0" r="0" b="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0936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15pt" to="497.7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" o:allowincell="f" strokecolor="#969696"/>
          </w:pict>
        </mc:Fallback>
      </mc:AlternateContent>
    </w:r>
    <w:r w:rsidRPr="003C0554">
      <w:rPr>
        <w:iCs/>
      </w:rPr>
      <w:t xml:space="preserve"> </w:t>
    </w:r>
    <w:r>
      <w:rPr>
        <w:i/>
        <w:iCs/>
      </w:rPr>
      <w:t xml:space="preserve">Período: </w:t>
    </w:r>
    <w:r w:rsidR="00E428CA">
      <w:rPr>
        <w:i/>
        <w:iCs/>
      </w:rPr>
      <w:t>24</w:t>
    </w:r>
    <w:r>
      <w:rPr>
        <w:i/>
        <w:iCs/>
      </w:rPr>
      <w:t xml:space="preserve"> a 3</w:t>
    </w:r>
    <w:r w:rsidR="00E428CA">
      <w:rPr>
        <w:i/>
        <w:iCs/>
      </w:rPr>
      <w:t>0</w:t>
    </w:r>
    <w:r>
      <w:rPr>
        <w:i/>
        <w:iCs/>
      </w:rPr>
      <w:t xml:space="preserve"> de setembro de 2019</w:t>
    </w:r>
  </w:p>
  <w:p w:rsidR="007159C7" w:rsidRPr="005D1DE4" w:rsidRDefault="007159C7" w:rsidP="00CE7555">
    <w:pPr>
      <w:pStyle w:val="Cabealh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9C7" w:rsidRDefault="001526BE">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65.7pt;margin-top:25pt;width:381.6pt;height:36pt;z-index:251656192" o:allowincell="f" fillcolor="black">
          <v:shadow color="#868686"/>
          <v:textpath style="font-family:&quot;Times New Roman&quot;;v-text-kern:t" trim="t" fitpath="t" string="INFORMATIVO TST"/>
        </v:shape>
      </w:pict>
    </w:r>
    <w:r w:rsidR="007159C7">
      <w:rPr>
        <w:noProof/>
      </w:rPr>
      <w:drawing>
        <wp:inline distT="0" distB="0" distL="0" distR="0" wp14:anchorId="2B8672BF" wp14:editId="5FECC614">
          <wp:extent cx="1219200" cy="981075"/>
          <wp:effectExtent l="0" t="0" r="0" b="9525"/>
          <wp:docPr id="1" name="Imagem 1" descr="T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981075"/>
                  </a:xfrm>
                  <a:prstGeom prst="rect">
                    <a:avLst/>
                  </a:prstGeom>
                  <a:noFill/>
                  <a:ln>
                    <a:noFill/>
                  </a:ln>
                </pic:spPr>
              </pic:pic>
            </a:graphicData>
          </a:graphic>
        </wp:inline>
      </w:drawing>
    </w:r>
  </w:p>
  <w:p w:rsidR="007159C7" w:rsidRPr="002168DE" w:rsidRDefault="007159C7" w:rsidP="00075BDB">
    <w:pPr>
      <w:pStyle w:val="Cabealho"/>
      <w:tabs>
        <w:tab w:val="clear" w:pos="4419"/>
        <w:tab w:val="clear" w:pos="8838"/>
        <w:tab w:val="left" w:pos="2793"/>
      </w:tabs>
      <w:jc w:val="right"/>
      <w:rPr>
        <w:b/>
        <w:sz w:val="40"/>
        <w:szCs w:val="40"/>
      </w:rPr>
    </w:pPr>
    <w:r>
      <w:tab/>
    </w:r>
    <w:r>
      <w:tab/>
    </w:r>
    <w:r>
      <w:tab/>
    </w:r>
    <w:r>
      <w:tab/>
    </w:r>
    <w:r>
      <w:tab/>
    </w:r>
    <w:r>
      <w:tab/>
    </w:r>
    <w:r w:rsidRPr="002168DE">
      <w:rPr>
        <w:b/>
        <w:sz w:val="40"/>
        <w:szCs w:val="40"/>
      </w:rPr>
      <w:t xml:space="preserve">Nº </w:t>
    </w:r>
    <w:r w:rsidR="00E428CA">
      <w:rPr>
        <w:b/>
        <w:sz w:val="40"/>
        <w:szCs w:val="40"/>
      </w:rPr>
      <w:t>206</w:t>
    </w:r>
  </w:p>
  <w:p w:rsidR="007159C7" w:rsidRPr="005D1DE4" w:rsidRDefault="007159C7">
    <w:pPr>
      <w:pStyle w:val="Cabealho"/>
      <w:jc w:val="right"/>
      <w:rPr>
        <w:i/>
        <w:iCs/>
        <w:sz w:val="10"/>
        <w:szCs w:val="10"/>
      </w:rPr>
    </w:pPr>
  </w:p>
  <w:p w:rsidR="007159C7" w:rsidRDefault="007159C7" w:rsidP="009A16E8">
    <w:pPr>
      <w:pStyle w:val="Cabealho"/>
      <w:jc w:val="right"/>
      <w:rPr>
        <w:i/>
        <w:iCs/>
      </w:rPr>
    </w:pPr>
    <w:r>
      <w:rPr>
        <w:i/>
        <w:iCs/>
      </w:rPr>
      <w:t>Período: 24 a 30 de setembro de 2019</w:t>
    </w:r>
  </w:p>
  <w:p w:rsidR="007159C7" w:rsidRDefault="007159C7" w:rsidP="009A16E8">
    <w:pPr>
      <w:pStyle w:val="Cabealho"/>
      <w:jc w:val="right"/>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908C3"/>
    <w:multiLevelType w:val="multilevel"/>
    <w:tmpl w:val="1292BA3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41C61C72"/>
    <w:multiLevelType w:val="multilevel"/>
    <w:tmpl w:val="E452BD52"/>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55986985"/>
    <w:multiLevelType w:val="multilevel"/>
    <w:tmpl w:val="D854AEF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7AE740C9"/>
    <w:multiLevelType w:val="hybridMultilevel"/>
    <w:tmpl w:val="B9D22EE6"/>
    <w:lvl w:ilvl="0" w:tplc="93941AA8">
      <w:start w:val="1"/>
      <w:numFmt w:val="upperRoman"/>
      <w:lvlText w:val="%1."/>
      <w:lvlJc w:val="left"/>
      <w:pPr>
        <w:ind w:left="5256" w:hanging="720"/>
      </w:pPr>
      <w:rPr>
        <w:rFonts w:cs="Times New Roman" w:hint="default"/>
        <w:b/>
      </w:rPr>
    </w:lvl>
    <w:lvl w:ilvl="1" w:tplc="04160019" w:tentative="1">
      <w:start w:val="1"/>
      <w:numFmt w:val="lowerLetter"/>
      <w:lvlText w:val="%2."/>
      <w:lvlJc w:val="left"/>
      <w:pPr>
        <w:ind w:left="5616" w:hanging="360"/>
      </w:pPr>
      <w:rPr>
        <w:rFonts w:cs="Times New Roman"/>
      </w:rPr>
    </w:lvl>
    <w:lvl w:ilvl="2" w:tplc="0416001B" w:tentative="1">
      <w:start w:val="1"/>
      <w:numFmt w:val="lowerRoman"/>
      <w:lvlText w:val="%3."/>
      <w:lvlJc w:val="right"/>
      <w:pPr>
        <w:ind w:left="6336" w:hanging="180"/>
      </w:pPr>
      <w:rPr>
        <w:rFonts w:cs="Times New Roman"/>
      </w:rPr>
    </w:lvl>
    <w:lvl w:ilvl="3" w:tplc="0416000F" w:tentative="1">
      <w:start w:val="1"/>
      <w:numFmt w:val="decimal"/>
      <w:lvlText w:val="%4."/>
      <w:lvlJc w:val="left"/>
      <w:pPr>
        <w:ind w:left="7056" w:hanging="360"/>
      </w:pPr>
      <w:rPr>
        <w:rFonts w:cs="Times New Roman"/>
      </w:rPr>
    </w:lvl>
    <w:lvl w:ilvl="4" w:tplc="04160019" w:tentative="1">
      <w:start w:val="1"/>
      <w:numFmt w:val="lowerLetter"/>
      <w:lvlText w:val="%5."/>
      <w:lvlJc w:val="left"/>
      <w:pPr>
        <w:ind w:left="7776" w:hanging="360"/>
      </w:pPr>
      <w:rPr>
        <w:rFonts w:cs="Times New Roman"/>
      </w:rPr>
    </w:lvl>
    <w:lvl w:ilvl="5" w:tplc="0416001B" w:tentative="1">
      <w:start w:val="1"/>
      <w:numFmt w:val="lowerRoman"/>
      <w:lvlText w:val="%6."/>
      <w:lvlJc w:val="right"/>
      <w:pPr>
        <w:ind w:left="8496" w:hanging="180"/>
      </w:pPr>
      <w:rPr>
        <w:rFonts w:cs="Times New Roman"/>
      </w:rPr>
    </w:lvl>
    <w:lvl w:ilvl="6" w:tplc="0416000F" w:tentative="1">
      <w:start w:val="1"/>
      <w:numFmt w:val="decimal"/>
      <w:lvlText w:val="%7."/>
      <w:lvlJc w:val="left"/>
      <w:pPr>
        <w:ind w:left="9216" w:hanging="360"/>
      </w:pPr>
      <w:rPr>
        <w:rFonts w:cs="Times New Roman"/>
      </w:rPr>
    </w:lvl>
    <w:lvl w:ilvl="7" w:tplc="04160019" w:tentative="1">
      <w:start w:val="1"/>
      <w:numFmt w:val="lowerLetter"/>
      <w:lvlText w:val="%8."/>
      <w:lvlJc w:val="left"/>
      <w:pPr>
        <w:ind w:left="9936" w:hanging="360"/>
      </w:pPr>
      <w:rPr>
        <w:rFonts w:cs="Times New Roman"/>
      </w:rPr>
    </w:lvl>
    <w:lvl w:ilvl="8" w:tplc="0416001B" w:tentative="1">
      <w:start w:val="1"/>
      <w:numFmt w:val="lowerRoman"/>
      <w:lvlText w:val="%9."/>
      <w:lvlJc w:val="right"/>
      <w:pPr>
        <w:ind w:left="10656" w:hanging="180"/>
      </w:pPr>
      <w:rPr>
        <w:rFonts w:cs="Times New Roman"/>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6FE"/>
    <w:rsid w:val="00004C36"/>
    <w:rsid w:val="00004EF8"/>
    <w:rsid w:val="000132A3"/>
    <w:rsid w:val="0001790D"/>
    <w:rsid w:val="00020CD0"/>
    <w:rsid w:val="00021967"/>
    <w:rsid w:val="000228E6"/>
    <w:rsid w:val="000249BA"/>
    <w:rsid w:val="00024CE9"/>
    <w:rsid w:val="000303C3"/>
    <w:rsid w:val="00032056"/>
    <w:rsid w:val="000322FB"/>
    <w:rsid w:val="000332F1"/>
    <w:rsid w:val="00034034"/>
    <w:rsid w:val="00040BBC"/>
    <w:rsid w:val="000425FC"/>
    <w:rsid w:val="00047F3C"/>
    <w:rsid w:val="00050E85"/>
    <w:rsid w:val="0005125E"/>
    <w:rsid w:val="00052550"/>
    <w:rsid w:val="00055A9D"/>
    <w:rsid w:val="00056752"/>
    <w:rsid w:val="0005765E"/>
    <w:rsid w:val="00057B87"/>
    <w:rsid w:val="0006020E"/>
    <w:rsid w:val="00063834"/>
    <w:rsid w:val="00064486"/>
    <w:rsid w:val="00065048"/>
    <w:rsid w:val="000665D5"/>
    <w:rsid w:val="000733B4"/>
    <w:rsid w:val="00073643"/>
    <w:rsid w:val="00073880"/>
    <w:rsid w:val="00075BDB"/>
    <w:rsid w:val="00076E4F"/>
    <w:rsid w:val="00077A5F"/>
    <w:rsid w:val="00077EAD"/>
    <w:rsid w:val="00080C40"/>
    <w:rsid w:val="00080F10"/>
    <w:rsid w:val="000816C5"/>
    <w:rsid w:val="000858FB"/>
    <w:rsid w:val="0009237D"/>
    <w:rsid w:val="00093AE9"/>
    <w:rsid w:val="00093BA8"/>
    <w:rsid w:val="00094103"/>
    <w:rsid w:val="00095471"/>
    <w:rsid w:val="000A04E6"/>
    <w:rsid w:val="000A2745"/>
    <w:rsid w:val="000A4C94"/>
    <w:rsid w:val="000A6DDE"/>
    <w:rsid w:val="000B2973"/>
    <w:rsid w:val="000B4D41"/>
    <w:rsid w:val="000B67DF"/>
    <w:rsid w:val="000B7CDE"/>
    <w:rsid w:val="000C3022"/>
    <w:rsid w:val="000C38FA"/>
    <w:rsid w:val="000C58F4"/>
    <w:rsid w:val="000C5AC6"/>
    <w:rsid w:val="000C672B"/>
    <w:rsid w:val="000C6790"/>
    <w:rsid w:val="000E0A91"/>
    <w:rsid w:val="000E1DC1"/>
    <w:rsid w:val="000E5C57"/>
    <w:rsid w:val="000E7CBE"/>
    <w:rsid w:val="000F01F9"/>
    <w:rsid w:val="000F0A8E"/>
    <w:rsid w:val="000F260C"/>
    <w:rsid w:val="00106A93"/>
    <w:rsid w:val="0011575C"/>
    <w:rsid w:val="0011692E"/>
    <w:rsid w:val="00122C2A"/>
    <w:rsid w:val="001257D7"/>
    <w:rsid w:val="001365EE"/>
    <w:rsid w:val="00136E86"/>
    <w:rsid w:val="00137564"/>
    <w:rsid w:val="00137DC1"/>
    <w:rsid w:val="00141630"/>
    <w:rsid w:val="00142C28"/>
    <w:rsid w:val="001444DA"/>
    <w:rsid w:val="00152238"/>
    <w:rsid w:val="001526BE"/>
    <w:rsid w:val="0015612D"/>
    <w:rsid w:val="00161CDE"/>
    <w:rsid w:val="00161E91"/>
    <w:rsid w:val="00163142"/>
    <w:rsid w:val="001648F5"/>
    <w:rsid w:val="00167E80"/>
    <w:rsid w:val="00176D15"/>
    <w:rsid w:val="0018296E"/>
    <w:rsid w:val="00183803"/>
    <w:rsid w:val="00184590"/>
    <w:rsid w:val="0018640B"/>
    <w:rsid w:val="00187A37"/>
    <w:rsid w:val="00187BEF"/>
    <w:rsid w:val="0019151D"/>
    <w:rsid w:val="001920CD"/>
    <w:rsid w:val="00193208"/>
    <w:rsid w:val="001932B7"/>
    <w:rsid w:val="00194264"/>
    <w:rsid w:val="00197B15"/>
    <w:rsid w:val="001B025A"/>
    <w:rsid w:val="001B2C08"/>
    <w:rsid w:val="001C04D2"/>
    <w:rsid w:val="001C21FB"/>
    <w:rsid w:val="001C271F"/>
    <w:rsid w:val="001C3281"/>
    <w:rsid w:val="001C5885"/>
    <w:rsid w:val="001C6C93"/>
    <w:rsid w:val="001D4CF9"/>
    <w:rsid w:val="001D4E17"/>
    <w:rsid w:val="001D550B"/>
    <w:rsid w:val="001D5AB0"/>
    <w:rsid w:val="001D6AC9"/>
    <w:rsid w:val="001D757D"/>
    <w:rsid w:val="001E14A9"/>
    <w:rsid w:val="001E14BB"/>
    <w:rsid w:val="001E3B29"/>
    <w:rsid w:val="001E4B57"/>
    <w:rsid w:val="001E5BD1"/>
    <w:rsid w:val="001E6C64"/>
    <w:rsid w:val="001E713B"/>
    <w:rsid w:val="001E79B4"/>
    <w:rsid w:val="001F030F"/>
    <w:rsid w:val="001F2F34"/>
    <w:rsid w:val="001F3CD3"/>
    <w:rsid w:val="001F45E0"/>
    <w:rsid w:val="001F58BD"/>
    <w:rsid w:val="001F689A"/>
    <w:rsid w:val="00200A8C"/>
    <w:rsid w:val="002017D2"/>
    <w:rsid w:val="00204C97"/>
    <w:rsid w:val="00206810"/>
    <w:rsid w:val="00207D1D"/>
    <w:rsid w:val="002156DC"/>
    <w:rsid w:val="002168DE"/>
    <w:rsid w:val="00222CF6"/>
    <w:rsid w:val="00223F6E"/>
    <w:rsid w:val="00224AC2"/>
    <w:rsid w:val="00227004"/>
    <w:rsid w:val="00230183"/>
    <w:rsid w:val="0023559D"/>
    <w:rsid w:val="002402B0"/>
    <w:rsid w:val="002449F9"/>
    <w:rsid w:val="00255732"/>
    <w:rsid w:val="00257B4A"/>
    <w:rsid w:val="00260B37"/>
    <w:rsid w:val="002635ED"/>
    <w:rsid w:val="002662BA"/>
    <w:rsid w:val="00266A22"/>
    <w:rsid w:val="00266D49"/>
    <w:rsid w:val="00271C5C"/>
    <w:rsid w:val="00271E67"/>
    <w:rsid w:val="002730B5"/>
    <w:rsid w:val="0027659F"/>
    <w:rsid w:val="002766D5"/>
    <w:rsid w:val="0027684A"/>
    <w:rsid w:val="00276EA0"/>
    <w:rsid w:val="00280594"/>
    <w:rsid w:val="00282620"/>
    <w:rsid w:val="002834D2"/>
    <w:rsid w:val="00285064"/>
    <w:rsid w:val="00287917"/>
    <w:rsid w:val="00287D4A"/>
    <w:rsid w:val="002900D2"/>
    <w:rsid w:val="002930E4"/>
    <w:rsid w:val="002A219D"/>
    <w:rsid w:val="002A22C6"/>
    <w:rsid w:val="002A521A"/>
    <w:rsid w:val="002A546D"/>
    <w:rsid w:val="002B0750"/>
    <w:rsid w:val="002B4738"/>
    <w:rsid w:val="002B6377"/>
    <w:rsid w:val="002C2904"/>
    <w:rsid w:val="002C6261"/>
    <w:rsid w:val="002E3B9F"/>
    <w:rsid w:val="002E78CB"/>
    <w:rsid w:val="002F28E5"/>
    <w:rsid w:val="002F71BF"/>
    <w:rsid w:val="003070C9"/>
    <w:rsid w:val="003074FC"/>
    <w:rsid w:val="0031207D"/>
    <w:rsid w:val="003137EF"/>
    <w:rsid w:val="003200A0"/>
    <w:rsid w:val="00322F7A"/>
    <w:rsid w:val="0033397A"/>
    <w:rsid w:val="003339E9"/>
    <w:rsid w:val="00340D16"/>
    <w:rsid w:val="00340E8D"/>
    <w:rsid w:val="00342846"/>
    <w:rsid w:val="003503FC"/>
    <w:rsid w:val="00350ED0"/>
    <w:rsid w:val="00352B27"/>
    <w:rsid w:val="0035374D"/>
    <w:rsid w:val="00355A95"/>
    <w:rsid w:val="00363255"/>
    <w:rsid w:val="0036325E"/>
    <w:rsid w:val="003671FE"/>
    <w:rsid w:val="0037018B"/>
    <w:rsid w:val="003708FD"/>
    <w:rsid w:val="003726D1"/>
    <w:rsid w:val="003745DE"/>
    <w:rsid w:val="0037667D"/>
    <w:rsid w:val="00377D5F"/>
    <w:rsid w:val="00380212"/>
    <w:rsid w:val="00383A89"/>
    <w:rsid w:val="00384075"/>
    <w:rsid w:val="00384531"/>
    <w:rsid w:val="003908C5"/>
    <w:rsid w:val="00393131"/>
    <w:rsid w:val="0039326C"/>
    <w:rsid w:val="00396053"/>
    <w:rsid w:val="003971B2"/>
    <w:rsid w:val="003A0E52"/>
    <w:rsid w:val="003A1335"/>
    <w:rsid w:val="003A1F0A"/>
    <w:rsid w:val="003A4086"/>
    <w:rsid w:val="003A5E5B"/>
    <w:rsid w:val="003B045C"/>
    <w:rsid w:val="003B0538"/>
    <w:rsid w:val="003B0A59"/>
    <w:rsid w:val="003B3EB5"/>
    <w:rsid w:val="003B4E23"/>
    <w:rsid w:val="003B6246"/>
    <w:rsid w:val="003B6B09"/>
    <w:rsid w:val="003B767E"/>
    <w:rsid w:val="003C01E8"/>
    <w:rsid w:val="003C0554"/>
    <w:rsid w:val="003C1AB7"/>
    <w:rsid w:val="003C6FE7"/>
    <w:rsid w:val="003D032E"/>
    <w:rsid w:val="003D4205"/>
    <w:rsid w:val="003E1C53"/>
    <w:rsid w:val="003E3694"/>
    <w:rsid w:val="003F2078"/>
    <w:rsid w:val="003F5EA7"/>
    <w:rsid w:val="004034A8"/>
    <w:rsid w:val="0040506F"/>
    <w:rsid w:val="0041011C"/>
    <w:rsid w:val="0041353C"/>
    <w:rsid w:val="004163E7"/>
    <w:rsid w:val="004166C3"/>
    <w:rsid w:val="00416D9A"/>
    <w:rsid w:val="00420228"/>
    <w:rsid w:val="00423641"/>
    <w:rsid w:val="00426AA4"/>
    <w:rsid w:val="0042772A"/>
    <w:rsid w:val="004323B0"/>
    <w:rsid w:val="00437995"/>
    <w:rsid w:val="0044014F"/>
    <w:rsid w:val="00444E88"/>
    <w:rsid w:val="004477EC"/>
    <w:rsid w:val="00450BAD"/>
    <w:rsid w:val="00454078"/>
    <w:rsid w:val="00454245"/>
    <w:rsid w:val="0045657C"/>
    <w:rsid w:val="00456B0F"/>
    <w:rsid w:val="00457A40"/>
    <w:rsid w:val="004655CC"/>
    <w:rsid w:val="00466DB9"/>
    <w:rsid w:val="004672FC"/>
    <w:rsid w:val="0047004F"/>
    <w:rsid w:val="00470EF8"/>
    <w:rsid w:val="004731B7"/>
    <w:rsid w:val="0047749E"/>
    <w:rsid w:val="00486521"/>
    <w:rsid w:val="00486DFC"/>
    <w:rsid w:val="004922D6"/>
    <w:rsid w:val="00494DD1"/>
    <w:rsid w:val="004A094C"/>
    <w:rsid w:val="004A1432"/>
    <w:rsid w:val="004A14FC"/>
    <w:rsid w:val="004A2500"/>
    <w:rsid w:val="004A5264"/>
    <w:rsid w:val="004A5908"/>
    <w:rsid w:val="004A7C59"/>
    <w:rsid w:val="004B21AD"/>
    <w:rsid w:val="004B3120"/>
    <w:rsid w:val="004B63FB"/>
    <w:rsid w:val="004C011C"/>
    <w:rsid w:val="004C14EA"/>
    <w:rsid w:val="004C2118"/>
    <w:rsid w:val="004C2612"/>
    <w:rsid w:val="004C749C"/>
    <w:rsid w:val="004C759F"/>
    <w:rsid w:val="004D6000"/>
    <w:rsid w:val="004D60CD"/>
    <w:rsid w:val="004D6415"/>
    <w:rsid w:val="004D697F"/>
    <w:rsid w:val="004D71E8"/>
    <w:rsid w:val="004E393E"/>
    <w:rsid w:val="004E39DA"/>
    <w:rsid w:val="004E4507"/>
    <w:rsid w:val="004E4619"/>
    <w:rsid w:val="004F0A7D"/>
    <w:rsid w:val="004F5040"/>
    <w:rsid w:val="005059F5"/>
    <w:rsid w:val="00513789"/>
    <w:rsid w:val="0051538E"/>
    <w:rsid w:val="00517E01"/>
    <w:rsid w:val="005208C8"/>
    <w:rsid w:val="00521EEC"/>
    <w:rsid w:val="00530B90"/>
    <w:rsid w:val="00536EDA"/>
    <w:rsid w:val="005405E7"/>
    <w:rsid w:val="00543B94"/>
    <w:rsid w:val="005460BD"/>
    <w:rsid w:val="005521C8"/>
    <w:rsid w:val="00552D4A"/>
    <w:rsid w:val="00553197"/>
    <w:rsid w:val="0055409E"/>
    <w:rsid w:val="00554139"/>
    <w:rsid w:val="005543D8"/>
    <w:rsid w:val="00556367"/>
    <w:rsid w:val="00556B35"/>
    <w:rsid w:val="005703D6"/>
    <w:rsid w:val="00572803"/>
    <w:rsid w:val="00573E13"/>
    <w:rsid w:val="005767AA"/>
    <w:rsid w:val="005811A4"/>
    <w:rsid w:val="00584496"/>
    <w:rsid w:val="005848D7"/>
    <w:rsid w:val="00584F82"/>
    <w:rsid w:val="00591DFA"/>
    <w:rsid w:val="005A30AA"/>
    <w:rsid w:val="005A5695"/>
    <w:rsid w:val="005B031E"/>
    <w:rsid w:val="005B0A1C"/>
    <w:rsid w:val="005B22CE"/>
    <w:rsid w:val="005B2F00"/>
    <w:rsid w:val="005B3792"/>
    <w:rsid w:val="005B523B"/>
    <w:rsid w:val="005B57DE"/>
    <w:rsid w:val="005B6F6A"/>
    <w:rsid w:val="005C12EE"/>
    <w:rsid w:val="005C1886"/>
    <w:rsid w:val="005C761E"/>
    <w:rsid w:val="005D0E5F"/>
    <w:rsid w:val="005D1DE4"/>
    <w:rsid w:val="005E18BC"/>
    <w:rsid w:val="005E1BDB"/>
    <w:rsid w:val="005E2A3F"/>
    <w:rsid w:val="005E35BD"/>
    <w:rsid w:val="005E3D4D"/>
    <w:rsid w:val="005E3F64"/>
    <w:rsid w:val="005E60E9"/>
    <w:rsid w:val="005E7FD1"/>
    <w:rsid w:val="005F0522"/>
    <w:rsid w:val="005F0545"/>
    <w:rsid w:val="005F2858"/>
    <w:rsid w:val="005F52AB"/>
    <w:rsid w:val="006002E3"/>
    <w:rsid w:val="00602FF7"/>
    <w:rsid w:val="0060683F"/>
    <w:rsid w:val="006145AC"/>
    <w:rsid w:val="00615F98"/>
    <w:rsid w:val="006207F5"/>
    <w:rsid w:val="00621CAC"/>
    <w:rsid w:val="00621F9C"/>
    <w:rsid w:val="00623D44"/>
    <w:rsid w:val="00631166"/>
    <w:rsid w:val="00631F1C"/>
    <w:rsid w:val="00636289"/>
    <w:rsid w:val="006366A4"/>
    <w:rsid w:val="00640D6E"/>
    <w:rsid w:val="006425DD"/>
    <w:rsid w:val="00643B60"/>
    <w:rsid w:val="006456B1"/>
    <w:rsid w:val="006564EC"/>
    <w:rsid w:val="0066084C"/>
    <w:rsid w:val="00661B23"/>
    <w:rsid w:val="006628FD"/>
    <w:rsid w:val="00665CCF"/>
    <w:rsid w:val="00672CF9"/>
    <w:rsid w:val="00672E11"/>
    <w:rsid w:val="0068273B"/>
    <w:rsid w:val="006847A0"/>
    <w:rsid w:val="00691234"/>
    <w:rsid w:val="00692202"/>
    <w:rsid w:val="006931CC"/>
    <w:rsid w:val="006947F2"/>
    <w:rsid w:val="00696523"/>
    <w:rsid w:val="00697919"/>
    <w:rsid w:val="006B145C"/>
    <w:rsid w:val="006B3FCF"/>
    <w:rsid w:val="006B46CA"/>
    <w:rsid w:val="006B549E"/>
    <w:rsid w:val="006B54A7"/>
    <w:rsid w:val="006C0391"/>
    <w:rsid w:val="006C28B3"/>
    <w:rsid w:val="006D0B48"/>
    <w:rsid w:val="006D1F66"/>
    <w:rsid w:val="006D306E"/>
    <w:rsid w:val="006D4497"/>
    <w:rsid w:val="006D7C49"/>
    <w:rsid w:val="006E1A9C"/>
    <w:rsid w:val="006E3B5C"/>
    <w:rsid w:val="006E5D21"/>
    <w:rsid w:val="006F1AAE"/>
    <w:rsid w:val="006F6C15"/>
    <w:rsid w:val="00700B1B"/>
    <w:rsid w:val="007023BC"/>
    <w:rsid w:val="007029CF"/>
    <w:rsid w:val="00707022"/>
    <w:rsid w:val="0070727E"/>
    <w:rsid w:val="007101D6"/>
    <w:rsid w:val="00710D3A"/>
    <w:rsid w:val="0071315F"/>
    <w:rsid w:val="007159C7"/>
    <w:rsid w:val="00720057"/>
    <w:rsid w:val="00721942"/>
    <w:rsid w:val="00722BE7"/>
    <w:rsid w:val="00723134"/>
    <w:rsid w:val="00730CC7"/>
    <w:rsid w:val="00732DF2"/>
    <w:rsid w:val="0073442D"/>
    <w:rsid w:val="00735B8F"/>
    <w:rsid w:val="007403B3"/>
    <w:rsid w:val="00750B85"/>
    <w:rsid w:val="007568FD"/>
    <w:rsid w:val="007614F1"/>
    <w:rsid w:val="007618C5"/>
    <w:rsid w:val="00764066"/>
    <w:rsid w:val="00764D55"/>
    <w:rsid w:val="00766B7B"/>
    <w:rsid w:val="0077600F"/>
    <w:rsid w:val="007760AE"/>
    <w:rsid w:val="00776118"/>
    <w:rsid w:val="00781C77"/>
    <w:rsid w:val="00790F13"/>
    <w:rsid w:val="00793A1C"/>
    <w:rsid w:val="00796745"/>
    <w:rsid w:val="007A28FF"/>
    <w:rsid w:val="007A4009"/>
    <w:rsid w:val="007A4F78"/>
    <w:rsid w:val="007A7125"/>
    <w:rsid w:val="007B0F83"/>
    <w:rsid w:val="007B5D65"/>
    <w:rsid w:val="007C0A4F"/>
    <w:rsid w:val="007D0081"/>
    <w:rsid w:val="007D19FC"/>
    <w:rsid w:val="007D29A1"/>
    <w:rsid w:val="007D2B4E"/>
    <w:rsid w:val="007D2DB0"/>
    <w:rsid w:val="007D2EE9"/>
    <w:rsid w:val="007D469A"/>
    <w:rsid w:val="007D6D94"/>
    <w:rsid w:val="007D6F8C"/>
    <w:rsid w:val="007E069C"/>
    <w:rsid w:val="007E094E"/>
    <w:rsid w:val="007E0EA7"/>
    <w:rsid w:val="007E26A1"/>
    <w:rsid w:val="007E37B1"/>
    <w:rsid w:val="007E3F23"/>
    <w:rsid w:val="007E53A4"/>
    <w:rsid w:val="007F02D5"/>
    <w:rsid w:val="007F142E"/>
    <w:rsid w:val="007F289C"/>
    <w:rsid w:val="007F2BBE"/>
    <w:rsid w:val="007F66BC"/>
    <w:rsid w:val="007F7B5E"/>
    <w:rsid w:val="00800B97"/>
    <w:rsid w:val="00801246"/>
    <w:rsid w:val="00801F11"/>
    <w:rsid w:val="00802B1A"/>
    <w:rsid w:val="00805CD2"/>
    <w:rsid w:val="0080615C"/>
    <w:rsid w:val="0081027F"/>
    <w:rsid w:val="00815622"/>
    <w:rsid w:val="0081742D"/>
    <w:rsid w:val="00817AB1"/>
    <w:rsid w:val="00820419"/>
    <w:rsid w:val="00820817"/>
    <w:rsid w:val="00821F4D"/>
    <w:rsid w:val="00823906"/>
    <w:rsid w:val="00823E24"/>
    <w:rsid w:val="008409D3"/>
    <w:rsid w:val="008420B2"/>
    <w:rsid w:val="0084319F"/>
    <w:rsid w:val="00843F5F"/>
    <w:rsid w:val="00844374"/>
    <w:rsid w:val="00844FEB"/>
    <w:rsid w:val="00845559"/>
    <w:rsid w:val="0084797B"/>
    <w:rsid w:val="008532E4"/>
    <w:rsid w:val="00854DB8"/>
    <w:rsid w:val="00854EF2"/>
    <w:rsid w:val="00855623"/>
    <w:rsid w:val="00855D99"/>
    <w:rsid w:val="0086211B"/>
    <w:rsid w:val="008622CF"/>
    <w:rsid w:val="008627C6"/>
    <w:rsid w:val="00863B86"/>
    <w:rsid w:val="008652A2"/>
    <w:rsid w:val="008706CD"/>
    <w:rsid w:val="00871F69"/>
    <w:rsid w:val="008722F9"/>
    <w:rsid w:val="008813FA"/>
    <w:rsid w:val="00883391"/>
    <w:rsid w:val="008842D0"/>
    <w:rsid w:val="00884AC4"/>
    <w:rsid w:val="0088579D"/>
    <w:rsid w:val="00892883"/>
    <w:rsid w:val="008942D5"/>
    <w:rsid w:val="0089707B"/>
    <w:rsid w:val="008A1A58"/>
    <w:rsid w:val="008A4233"/>
    <w:rsid w:val="008A49DF"/>
    <w:rsid w:val="008A4AFF"/>
    <w:rsid w:val="008A5FA7"/>
    <w:rsid w:val="008A68E7"/>
    <w:rsid w:val="008A7953"/>
    <w:rsid w:val="008B1828"/>
    <w:rsid w:val="008B3081"/>
    <w:rsid w:val="008B32D4"/>
    <w:rsid w:val="008C7AD0"/>
    <w:rsid w:val="008D0020"/>
    <w:rsid w:val="008D3C38"/>
    <w:rsid w:val="008D3C4B"/>
    <w:rsid w:val="008D6A05"/>
    <w:rsid w:val="008E12B6"/>
    <w:rsid w:val="008E2184"/>
    <w:rsid w:val="008E2AE5"/>
    <w:rsid w:val="008E3CCE"/>
    <w:rsid w:val="008E3F89"/>
    <w:rsid w:val="008E5117"/>
    <w:rsid w:val="008F26CB"/>
    <w:rsid w:val="008F36EC"/>
    <w:rsid w:val="008F3D95"/>
    <w:rsid w:val="008F6509"/>
    <w:rsid w:val="008F79D9"/>
    <w:rsid w:val="009027C8"/>
    <w:rsid w:val="00910EEF"/>
    <w:rsid w:val="00920B0C"/>
    <w:rsid w:val="00922D1B"/>
    <w:rsid w:val="0093467A"/>
    <w:rsid w:val="009353F1"/>
    <w:rsid w:val="009376D6"/>
    <w:rsid w:val="0094155C"/>
    <w:rsid w:val="00951531"/>
    <w:rsid w:val="00953B29"/>
    <w:rsid w:val="0095741E"/>
    <w:rsid w:val="009609CB"/>
    <w:rsid w:val="00960A3B"/>
    <w:rsid w:val="0096375C"/>
    <w:rsid w:val="00963D6F"/>
    <w:rsid w:val="00967DE0"/>
    <w:rsid w:val="00971E07"/>
    <w:rsid w:val="00971E5F"/>
    <w:rsid w:val="00971F6D"/>
    <w:rsid w:val="009802D2"/>
    <w:rsid w:val="00980944"/>
    <w:rsid w:val="009815A9"/>
    <w:rsid w:val="00986D77"/>
    <w:rsid w:val="00993A6E"/>
    <w:rsid w:val="009943EC"/>
    <w:rsid w:val="009A16E8"/>
    <w:rsid w:val="009A1BAD"/>
    <w:rsid w:val="009A32D5"/>
    <w:rsid w:val="009A541D"/>
    <w:rsid w:val="009A5D37"/>
    <w:rsid w:val="009A610E"/>
    <w:rsid w:val="009A6BD9"/>
    <w:rsid w:val="009A76A2"/>
    <w:rsid w:val="009B289E"/>
    <w:rsid w:val="009B320F"/>
    <w:rsid w:val="009B41F7"/>
    <w:rsid w:val="009B479C"/>
    <w:rsid w:val="009B6012"/>
    <w:rsid w:val="009B6455"/>
    <w:rsid w:val="009C0EBA"/>
    <w:rsid w:val="009C102D"/>
    <w:rsid w:val="009C2A4F"/>
    <w:rsid w:val="009C4834"/>
    <w:rsid w:val="009D10FB"/>
    <w:rsid w:val="009D1BDE"/>
    <w:rsid w:val="009D232F"/>
    <w:rsid w:val="009D2FB1"/>
    <w:rsid w:val="009D312C"/>
    <w:rsid w:val="009D4C59"/>
    <w:rsid w:val="009D7F91"/>
    <w:rsid w:val="009E20EF"/>
    <w:rsid w:val="009E26EE"/>
    <w:rsid w:val="009E534D"/>
    <w:rsid w:val="009E6646"/>
    <w:rsid w:val="009F1C7B"/>
    <w:rsid w:val="009F21A2"/>
    <w:rsid w:val="00A00D70"/>
    <w:rsid w:val="00A00DEE"/>
    <w:rsid w:val="00A01E4F"/>
    <w:rsid w:val="00A02580"/>
    <w:rsid w:val="00A0468E"/>
    <w:rsid w:val="00A201D9"/>
    <w:rsid w:val="00A27889"/>
    <w:rsid w:val="00A32D95"/>
    <w:rsid w:val="00A32FBF"/>
    <w:rsid w:val="00A3307E"/>
    <w:rsid w:val="00A407EA"/>
    <w:rsid w:val="00A40D9C"/>
    <w:rsid w:val="00A51749"/>
    <w:rsid w:val="00A521B6"/>
    <w:rsid w:val="00A56962"/>
    <w:rsid w:val="00A62DD3"/>
    <w:rsid w:val="00A6382F"/>
    <w:rsid w:val="00A6412C"/>
    <w:rsid w:val="00A72FAF"/>
    <w:rsid w:val="00A75419"/>
    <w:rsid w:val="00A76661"/>
    <w:rsid w:val="00A76D2A"/>
    <w:rsid w:val="00A81F5B"/>
    <w:rsid w:val="00A82081"/>
    <w:rsid w:val="00A8557E"/>
    <w:rsid w:val="00A87756"/>
    <w:rsid w:val="00A903E4"/>
    <w:rsid w:val="00A91181"/>
    <w:rsid w:val="00A935AC"/>
    <w:rsid w:val="00A96424"/>
    <w:rsid w:val="00AA06DA"/>
    <w:rsid w:val="00AA3D5D"/>
    <w:rsid w:val="00AA3DE0"/>
    <w:rsid w:val="00AB04BD"/>
    <w:rsid w:val="00AB299E"/>
    <w:rsid w:val="00AB3847"/>
    <w:rsid w:val="00AB395A"/>
    <w:rsid w:val="00AB507C"/>
    <w:rsid w:val="00AB606E"/>
    <w:rsid w:val="00AB7B50"/>
    <w:rsid w:val="00AC096E"/>
    <w:rsid w:val="00AC4F6C"/>
    <w:rsid w:val="00AD0ED3"/>
    <w:rsid w:val="00AD1400"/>
    <w:rsid w:val="00AD2BB0"/>
    <w:rsid w:val="00AD6E76"/>
    <w:rsid w:val="00AE3EAA"/>
    <w:rsid w:val="00AE5EDF"/>
    <w:rsid w:val="00AE758A"/>
    <w:rsid w:val="00AF77DF"/>
    <w:rsid w:val="00B03BC8"/>
    <w:rsid w:val="00B06261"/>
    <w:rsid w:val="00B06914"/>
    <w:rsid w:val="00B0754F"/>
    <w:rsid w:val="00B108BA"/>
    <w:rsid w:val="00B108E6"/>
    <w:rsid w:val="00B12273"/>
    <w:rsid w:val="00B13F59"/>
    <w:rsid w:val="00B14F7F"/>
    <w:rsid w:val="00B15004"/>
    <w:rsid w:val="00B16EB9"/>
    <w:rsid w:val="00B22F24"/>
    <w:rsid w:val="00B22F53"/>
    <w:rsid w:val="00B23538"/>
    <w:rsid w:val="00B24DBE"/>
    <w:rsid w:val="00B335D5"/>
    <w:rsid w:val="00B34EB2"/>
    <w:rsid w:val="00B408DE"/>
    <w:rsid w:val="00B4728A"/>
    <w:rsid w:val="00B517C3"/>
    <w:rsid w:val="00B518B2"/>
    <w:rsid w:val="00B526EA"/>
    <w:rsid w:val="00B5311A"/>
    <w:rsid w:val="00B536FE"/>
    <w:rsid w:val="00B55AB4"/>
    <w:rsid w:val="00B60670"/>
    <w:rsid w:val="00B645E4"/>
    <w:rsid w:val="00B73FFA"/>
    <w:rsid w:val="00B74A6E"/>
    <w:rsid w:val="00B82CC4"/>
    <w:rsid w:val="00B838C3"/>
    <w:rsid w:val="00B85AF5"/>
    <w:rsid w:val="00B86218"/>
    <w:rsid w:val="00B874F1"/>
    <w:rsid w:val="00B877E0"/>
    <w:rsid w:val="00B91001"/>
    <w:rsid w:val="00B95963"/>
    <w:rsid w:val="00BA4636"/>
    <w:rsid w:val="00BB3D37"/>
    <w:rsid w:val="00BC1DE7"/>
    <w:rsid w:val="00BC1FE2"/>
    <w:rsid w:val="00BC209E"/>
    <w:rsid w:val="00BC292A"/>
    <w:rsid w:val="00BC2C67"/>
    <w:rsid w:val="00BC54BC"/>
    <w:rsid w:val="00BC5AEE"/>
    <w:rsid w:val="00BD2A95"/>
    <w:rsid w:val="00BD2CA9"/>
    <w:rsid w:val="00BD6029"/>
    <w:rsid w:val="00BD75B0"/>
    <w:rsid w:val="00BE0541"/>
    <w:rsid w:val="00BE1ADB"/>
    <w:rsid w:val="00BE3152"/>
    <w:rsid w:val="00BE555C"/>
    <w:rsid w:val="00BF0693"/>
    <w:rsid w:val="00BF6308"/>
    <w:rsid w:val="00C028BC"/>
    <w:rsid w:val="00C070DE"/>
    <w:rsid w:val="00C07598"/>
    <w:rsid w:val="00C15175"/>
    <w:rsid w:val="00C15EC0"/>
    <w:rsid w:val="00C1742B"/>
    <w:rsid w:val="00C230F3"/>
    <w:rsid w:val="00C232C2"/>
    <w:rsid w:val="00C239E0"/>
    <w:rsid w:val="00C26DFB"/>
    <w:rsid w:val="00C273FA"/>
    <w:rsid w:val="00C30D06"/>
    <w:rsid w:val="00C37916"/>
    <w:rsid w:val="00C42067"/>
    <w:rsid w:val="00C432D0"/>
    <w:rsid w:val="00C4398E"/>
    <w:rsid w:val="00C44218"/>
    <w:rsid w:val="00C4666E"/>
    <w:rsid w:val="00C51600"/>
    <w:rsid w:val="00C54185"/>
    <w:rsid w:val="00C57E92"/>
    <w:rsid w:val="00C60B4A"/>
    <w:rsid w:val="00C61DAD"/>
    <w:rsid w:val="00C65BDB"/>
    <w:rsid w:val="00C66C95"/>
    <w:rsid w:val="00C6738C"/>
    <w:rsid w:val="00C71A3B"/>
    <w:rsid w:val="00C757CC"/>
    <w:rsid w:val="00C75ED0"/>
    <w:rsid w:val="00C76CFA"/>
    <w:rsid w:val="00C819C8"/>
    <w:rsid w:val="00C84A53"/>
    <w:rsid w:val="00C850F8"/>
    <w:rsid w:val="00C8747B"/>
    <w:rsid w:val="00C87D5B"/>
    <w:rsid w:val="00C92A5A"/>
    <w:rsid w:val="00C94FF6"/>
    <w:rsid w:val="00C963F8"/>
    <w:rsid w:val="00C96BB1"/>
    <w:rsid w:val="00C970C8"/>
    <w:rsid w:val="00CA2F80"/>
    <w:rsid w:val="00CA3ECF"/>
    <w:rsid w:val="00CA4AE6"/>
    <w:rsid w:val="00CB0C2A"/>
    <w:rsid w:val="00CB3B98"/>
    <w:rsid w:val="00CB7D7E"/>
    <w:rsid w:val="00CC22E1"/>
    <w:rsid w:val="00CC4B2B"/>
    <w:rsid w:val="00CC51C4"/>
    <w:rsid w:val="00CC579C"/>
    <w:rsid w:val="00CC5F5F"/>
    <w:rsid w:val="00CC6BEC"/>
    <w:rsid w:val="00CC743B"/>
    <w:rsid w:val="00CD3460"/>
    <w:rsid w:val="00CD44C9"/>
    <w:rsid w:val="00CD47A7"/>
    <w:rsid w:val="00CD4B61"/>
    <w:rsid w:val="00CD5043"/>
    <w:rsid w:val="00CD59E7"/>
    <w:rsid w:val="00CE066A"/>
    <w:rsid w:val="00CE2928"/>
    <w:rsid w:val="00CE314A"/>
    <w:rsid w:val="00CE5865"/>
    <w:rsid w:val="00CE737B"/>
    <w:rsid w:val="00CE7555"/>
    <w:rsid w:val="00CF3622"/>
    <w:rsid w:val="00CF3D9D"/>
    <w:rsid w:val="00CF6B77"/>
    <w:rsid w:val="00D00018"/>
    <w:rsid w:val="00D01C50"/>
    <w:rsid w:val="00D03659"/>
    <w:rsid w:val="00D11B24"/>
    <w:rsid w:val="00D11C18"/>
    <w:rsid w:val="00D12FFF"/>
    <w:rsid w:val="00D133C8"/>
    <w:rsid w:val="00D14DB8"/>
    <w:rsid w:val="00D17339"/>
    <w:rsid w:val="00D244D5"/>
    <w:rsid w:val="00D2639E"/>
    <w:rsid w:val="00D2776A"/>
    <w:rsid w:val="00D31480"/>
    <w:rsid w:val="00D4021B"/>
    <w:rsid w:val="00D4059E"/>
    <w:rsid w:val="00D413DB"/>
    <w:rsid w:val="00D41890"/>
    <w:rsid w:val="00D41D4E"/>
    <w:rsid w:val="00D420E2"/>
    <w:rsid w:val="00D42248"/>
    <w:rsid w:val="00D4459D"/>
    <w:rsid w:val="00D44B24"/>
    <w:rsid w:val="00D52863"/>
    <w:rsid w:val="00D570E4"/>
    <w:rsid w:val="00D573F9"/>
    <w:rsid w:val="00D60532"/>
    <w:rsid w:val="00D6058B"/>
    <w:rsid w:val="00D608E5"/>
    <w:rsid w:val="00D60A95"/>
    <w:rsid w:val="00D62D9E"/>
    <w:rsid w:val="00D63EC5"/>
    <w:rsid w:val="00D6459D"/>
    <w:rsid w:val="00D64BC3"/>
    <w:rsid w:val="00D66C46"/>
    <w:rsid w:val="00D708CB"/>
    <w:rsid w:val="00D72C05"/>
    <w:rsid w:val="00D73575"/>
    <w:rsid w:val="00D735BF"/>
    <w:rsid w:val="00D737B6"/>
    <w:rsid w:val="00D77672"/>
    <w:rsid w:val="00D779F0"/>
    <w:rsid w:val="00D80222"/>
    <w:rsid w:val="00D847CF"/>
    <w:rsid w:val="00D87489"/>
    <w:rsid w:val="00D93BE8"/>
    <w:rsid w:val="00DA015E"/>
    <w:rsid w:val="00DA0A99"/>
    <w:rsid w:val="00DA0A9D"/>
    <w:rsid w:val="00DA54D4"/>
    <w:rsid w:val="00DA7603"/>
    <w:rsid w:val="00DA7E39"/>
    <w:rsid w:val="00DA7EDE"/>
    <w:rsid w:val="00DB0223"/>
    <w:rsid w:val="00DB047C"/>
    <w:rsid w:val="00DB5028"/>
    <w:rsid w:val="00DC0AB5"/>
    <w:rsid w:val="00DC30DD"/>
    <w:rsid w:val="00DC3451"/>
    <w:rsid w:val="00DC50EB"/>
    <w:rsid w:val="00DC67B2"/>
    <w:rsid w:val="00DC7F71"/>
    <w:rsid w:val="00DD19F4"/>
    <w:rsid w:val="00DD3FA0"/>
    <w:rsid w:val="00DE24D5"/>
    <w:rsid w:val="00DE2CC9"/>
    <w:rsid w:val="00DE411D"/>
    <w:rsid w:val="00DE5B2D"/>
    <w:rsid w:val="00DE5C3E"/>
    <w:rsid w:val="00DE5CE9"/>
    <w:rsid w:val="00DF3036"/>
    <w:rsid w:val="00DF45BB"/>
    <w:rsid w:val="00DF71EE"/>
    <w:rsid w:val="00DF729A"/>
    <w:rsid w:val="00E006DC"/>
    <w:rsid w:val="00E03064"/>
    <w:rsid w:val="00E03F9C"/>
    <w:rsid w:val="00E04BD5"/>
    <w:rsid w:val="00E070D2"/>
    <w:rsid w:val="00E100F5"/>
    <w:rsid w:val="00E1139A"/>
    <w:rsid w:val="00E126EB"/>
    <w:rsid w:val="00E1539C"/>
    <w:rsid w:val="00E162B6"/>
    <w:rsid w:val="00E16E01"/>
    <w:rsid w:val="00E20FC8"/>
    <w:rsid w:val="00E220DD"/>
    <w:rsid w:val="00E24A50"/>
    <w:rsid w:val="00E25A69"/>
    <w:rsid w:val="00E31469"/>
    <w:rsid w:val="00E3296A"/>
    <w:rsid w:val="00E35639"/>
    <w:rsid w:val="00E361AB"/>
    <w:rsid w:val="00E3622E"/>
    <w:rsid w:val="00E4188A"/>
    <w:rsid w:val="00E420AA"/>
    <w:rsid w:val="00E428CA"/>
    <w:rsid w:val="00E42D22"/>
    <w:rsid w:val="00E432CC"/>
    <w:rsid w:val="00E47FF2"/>
    <w:rsid w:val="00E50711"/>
    <w:rsid w:val="00E52522"/>
    <w:rsid w:val="00E531C9"/>
    <w:rsid w:val="00E60AD3"/>
    <w:rsid w:val="00E60EDA"/>
    <w:rsid w:val="00E62BBC"/>
    <w:rsid w:val="00E67BAE"/>
    <w:rsid w:val="00E711AE"/>
    <w:rsid w:val="00E716F3"/>
    <w:rsid w:val="00E76789"/>
    <w:rsid w:val="00E774F6"/>
    <w:rsid w:val="00E9503C"/>
    <w:rsid w:val="00E956D9"/>
    <w:rsid w:val="00EA10DA"/>
    <w:rsid w:val="00EA1958"/>
    <w:rsid w:val="00EA29F5"/>
    <w:rsid w:val="00EA482D"/>
    <w:rsid w:val="00EA4C55"/>
    <w:rsid w:val="00EA52B3"/>
    <w:rsid w:val="00EA6938"/>
    <w:rsid w:val="00EB5FE6"/>
    <w:rsid w:val="00EB61A5"/>
    <w:rsid w:val="00EB6C1B"/>
    <w:rsid w:val="00EB7A09"/>
    <w:rsid w:val="00EC04A5"/>
    <w:rsid w:val="00EC0EDC"/>
    <w:rsid w:val="00EC5AF4"/>
    <w:rsid w:val="00EC6FA8"/>
    <w:rsid w:val="00EC7E0B"/>
    <w:rsid w:val="00ED4508"/>
    <w:rsid w:val="00ED661C"/>
    <w:rsid w:val="00ED7FB5"/>
    <w:rsid w:val="00EE1D6C"/>
    <w:rsid w:val="00EE41B5"/>
    <w:rsid w:val="00EE66C9"/>
    <w:rsid w:val="00EF10DB"/>
    <w:rsid w:val="00EF11A9"/>
    <w:rsid w:val="00EF38E1"/>
    <w:rsid w:val="00EF749A"/>
    <w:rsid w:val="00EF771E"/>
    <w:rsid w:val="00F012E0"/>
    <w:rsid w:val="00F02565"/>
    <w:rsid w:val="00F026EC"/>
    <w:rsid w:val="00F05542"/>
    <w:rsid w:val="00F060BB"/>
    <w:rsid w:val="00F06855"/>
    <w:rsid w:val="00F13A96"/>
    <w:rsid w:val="00F16D0F"/>
    <w:rsid w:val="00F17A2C"/>
    <w:rsid w:val="00F17E86"/>
    <w:rsid w:val="00F21A70"/>
    <w:rsid w:val="00F26708"/>
    <w:rsid w:val="00F30FF2"/>
    <w:rsid w:val="00F32CEC"/>
    <w:rsid w:val="00F3463D"/>
    <w:rsid w:val="00F37F29"/>
    <w:rsid w:val="00F42243"/>
    <w:rsid w:val="00F43793"/>
    <w:rsid w:val="00F45608"/>
    <w:rsid w:val="00F47E3B"/>
    <w:rsid w:val="00F511EE"/>
    <w:rsid w:val="00F52475"/>
    <w:rsid w:val="00F53215"/>
    <w:rsid w:val="00F54576"/>
    <w:rsid w:val="00F55574"/>
    <w:rsid w:val="00F558E7"/>
    <w:rsid w:val="00F60363"/>
    <w:rsid w:val="00F62016"/>
    <w:rsid w:val="00F63F44"/>
    <w:rsid w:val="00F6401B"/>
    <w:rsid w:val="00F65243"/>
    <w:rsid w:val="00F6746D"/>
    <w:rsid w:val="00F675D5"/>
    <w:rsid w:val="00F74361"/>
    <w:rsid w:val="00F753D1"/>
    <w:rsid w:val="00F7766D"/>
    <w:rsid w:val="00F777B1"/>
    <w:rsid w:val="00F811CD"/>
    <w:rsid w:val="00F82D8F"/>
    <w:rsid w:val="00F83F62"/>
    <w:rsid w:val="00F907EB"/>
    <w:rsid w:val="00F9711D"/>
    <w:rsid w:val="00FA011F"/>
    <w:rsid w:val="00FA1DCF"/>
    <w:rsid w:val="00FA3E3A"/>
    <w:rsid w:val="00FA7544"/>
    <w:rsid w:val="00FA75E0"/>
    <w:rsid w:val="00FA7771"/>
    <w:rsid w:val="00FB0AFB"/>
    <w:rsid w:val="00FB0C06"/>
    <w:rsid w:val="00FB0DC9"/>
    <w:rsid w:val="00FB20B1"/>
    <w:rsid w:val="00FB27AA"/>
    <w:rsid w:val="00FB3AB4"/>
    <w:rsid w:val="00FB6188"/>
    <w:rsid w:val="00FB78D2"/>
    <w:rsid w:val="00FC35EC"/>
    <w:rsid w:val="00FC56A4"/>
    <w:rsid w:val="00FC6872"/>
    <w:rsid w:val="00FD029A"/>
    <w:rsid w:val="00FD3D06"/>
    <w:rsid w:val="00FD5662"/>
    <w:rsid w:val="00FD642E"/>
    <w:rsid w:val="00FD72B6"/>
    <w:rsid w:val="00FE00AD"/>
    <w:rsid w:val="00FE206E"/>
    <w:rsid w:val="00FE421F"/>
    <w:rsid w:val="00FE499F"/>
    <w:rsid w:val="00FE4BA5"/>
    <w:rsid w:val="00FF03DC"/>
    <w:rsid w:val="00FF6D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Date" w:unhideWhenUsed="0"/>
    <w:lsdException w:name="Body Text 2" w:unhideWhenUsed="0"/>
    <w:lsdException w:name="Body Text 3" w:unhideWhenUsed="0"/>
    <w:lsdException w:name="Body Text Indent 2" w:unhideWhenUsed="0"/>
    <w:lsdException w:name="Hyperlink" w:unhideWhenUsed="0"/>
    <w:lsdException w:name="Strong" w:semiHidden="0" w:unhideWhenUsed="0" w:qFormat="1"/>
    <w:lsdException w:name="Emphasis" w:semiHidden="0" w:uiPriority="20" w:unhideWhenUsed="0" w:qFormat="1"/>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rPr>
  </w:style>
  <w:style w:type="paragraph" w:styleId="Ttulo1">
    <w:name w:val="heading 1"/>
    <w:basedOn w:val="Normal"/>
    <w:next w:val="Normal"/>
    <w:link w:val="Ttulo1Char"/>
    <w:uiPriority w:val="99"/>
    <w:qFormat/>
    <w:pPr>
      <w:keepNext/>
      <w:jc w:val="both"/>
      <w:outlineLvl w:val="0"/>
    </w:pPr>
    <w:rPr>
      <w:b/>
      <w:bCs/>
      <w:color w:val="0000FF"/>
    </w:rPr>
  </w:style>
  <w:style w:type="paragraph" w:styleId="Ttulo5">
    <w:name w:val="heading 5"/>
    <w:basedOn w:val="Normal"/>
    <w:next w:val="Normal"/>
    <w:link w:val="Ttulo5Char"/>
    <w:uiPriority w:val="99"/>
    <w:qFormat/>
    <w:pPr>
      <w:keepNext/>
      <w:jc w:val="both"/>
      <w:outlineLvl w:val="4"/>
    </w:pPr>
    <w:rPr>
      <w:u w:val="single"/>
    </w:rPr>
  </w:style>
  <w:style w:type="paragraph" w:styleId="Ttulo6">
    <w:name w:val="heading 6"/>
    <w:basedOn w:val="Normal"/>
    <w:next w:val="Normal"/>
    <w:link w:val="Ttulo6Char"/>
    <w:uiPriority w:val="99"/>
    <w:qFormat/>
    <w:pPr>
      <w:keepNext/>
      <w:jc w:val="center"/>
      <w:outlineLvl w:val="5"/>
    </w:pPr>
    <w:rPr>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hAnsi="Cambria" w:cs="Cambria"/>
      <w:b/>
      <w:bCs/>
      <w:kern w:val="32"/>
      <w:sz w:val="32"/>
      <w:szCs w:val="32"/>
    </w:rPr>
  </w:style>
  <w:style w:type="character" w:customStyle="1" w:styleId="Ttulo5Char">
    <w:name w:val="Título 5 Char"/>
    <w:link w:val="Ttulo5"/>
    <w:uiPriority w:val="99"/>
    <w:locked/>
    <w:rPr>
      <w:rFonts w:ascii="Calibri" w:hAnsi="Calibri" w:cs="Calibri"/>
      <w:b/>
      <w:bCs/>
      <w:i/>
      <w:iCs/>
      <w:sz w:val="26"/>
      <w:szCs w:val="26"/>
    </w:rPr>
  </w:style>
  <w:style w:type="character" w:customStyle="1" w:styleId="Ttulo6Char">
    <w:name w:val="Título 6 Char"/>
    <w:link w:val="Ttulo6"/>
    <w:uiPriority w:val="99"/>
    <w:locked/>
    <w:rPr>
      <w:rFonts w:ascii="Calibri" w:hAnsi="Calibri" w:cs="Calibri"/>
      <w:b/>
      <w:bCs/>
      <w:sz w:val="22"/>
      <w:szCs w:val="22"/>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locked/>
    <w:rPr>
      <w:rFonts w:cs="Times New Roman"/>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locked/>
    <w:rPr>
      <w:rFonts w:cs="Times New Roman"/>
    </w:rPr>
  </w:style>
  <w:style w:type="paragraph" w:styleId="Corpodetexto">
    <w:name w:val="Body Text"/>
    <w:basedOn w:val="Normal"/>
    <w:link w:val="CorpodetextoChar"/>
    <w:uiPriority w:val="99"/>
    <w:pPr>
      <w:jc w:val="center"/>
    </w:pPr>
    <w:rPr>
      <w:b/>
      <w:bCs/>
      <w:sz w:val="26"/>
      <w:szCs w:val="26"/>
    </w:rPr>
  </w:style>
  <w:style w:type="character" w:customStyle="1" w:styleId="CorpodetextoChar">
    <w:name w:val="Corpo de texto Char"/>
    <w:link w:val="Corpodetexto"/>
    <w:uiPriority w:val="99"/>
    <w:locked/>
    <w:rPr>
      <w:rFonts w:cs="Times New Roman"/>
    </w:rPr>
  </w:style>
  <w:style w:type="paragraph" w:customStyle="1" w:styleId="coletanea">
    <w:name w:val="coletanea"/>
    <w:basedOn w:val="Normal"/>
    <w:pPr>
      <w:jc w:val="both"/>
    </w:pPr>
  </w:style>
  <w:style w:type="paragraph" w:customStyle="1" w:styleId="Ementa">
    <w:name w:val="Ementa"/>
    <w:basedOn w:val="Normal"/>
    <w:link w:val="EmentaChar1"/>
    <w:uiPriority w:val="99"/>
    <w:qFormat/>
    <w:pPr>
      <w:ind w:left="4536"/>
      <w:jc w:val="both"/>
    </w:pPr>
    <w:rPr>
      <w:rFonts w:ascii="Courier New" w:hAnsi="Courier New" w:cs="Courier New"/>
      <w:color w:val="808000"/>
      <w:sz w:val="24"/>
      <w:szCs w:val="24"/>
      <w:lang w:val="en-US"/>
    </w:rPr>
  </w:style>
  <w:style w:type="paragraph" w:styleId="Corpodetexto3">
    <w:name w:val="Body Text 3"/>
    <w:basedOn w:val="Normal"/>
    <w:link w:val="Corpodetexto3Char"/>
    <w:uiPriority w:val="99"/>
    <w:pPr>
      <w:jc w:val="both"/>
    </w:pPr>
    <w:rPr>
      <w:b/>
      <w:bCs/>
      <w:i/>
      <w:iCs/>
      <w:sz w:val="24"/>
      <w:szCs w:val="24"/>
    </w:rPr>
  </w:style>
  <w:style w:type="character" w:customStyle="1" w:styleId="Corpodetexto3Char">
    <w:name w:val="Corpo de texto 3 Char"/>
    <w:link w:val="Corpodetexto3"/>
    <w:uiPriority w:val="99"/>
    <w:locked/>
    <w:rPr>
      <w:rFonts w:cs="Times New Roman"/>
      <w:sz w:val="16"/>
      <w:szCs w:val="16"/>
    </w:rPr>
  </w:style>
  <w:style w:type="character" w:styleId="Nmerodepgina">
    <w:name w:val="page number"/>
    <w:uiPriority w:val="99"/>
    <w:rPr>
      <w:rFonts w:cs="Times New Roman"/>
    </w:rPr>
  </w:style>
  <w:style w:type="character" w:styleId="Hyperlink">
    <w:name w:val="Hyperlink"/>
    <w:uiPriority w:val="99"/>
    <w:rPr>
      <w:rFonts w:cs="Times New Roman"/>
      <w:color w:val="0000FF"/>
      <w:u w:val="single"/>
    </w:rPr>
  </w:style>
  <w:style w:type="paragraph" w:customStyle="1" w:styleId="Identificao">
    <w:name w:val="Identificação"/>
    <w:basedOn w:val="Normal"/>
    <w:link w:val="IdentificaoChar"/>
    <w:uiPriority w:val="99"/>
    <w:pPr>
      <w:jc w:val="both"/>
    </w:pPr>
    <w:rPr>
      <w:rFonts w:ascii="Courier New" w:hAnsi="Courier New" w:cs="Courier New"/>
      <w:color w:val="000000"/>
      <w:sz w:val="24"/>
      <w:szCs w:val="24"/>
      <w:lang w:val="en-US"/>
    </w:rPr>
  </w:style>
  <w:style w:type="paragraph" w:customStyle="1" w:styleId="Corpo">
    <w:name w:val="Corpo"/>
    <w:aliases w:val="Relatório + Courier,Negrito,corpoRelatório + Courier,tr"/>
    <w:link w:val="CorpoChar"/>
    <w:uiPriority w:val="99"/>
    <w:qFormat/>
    <w:pPr>
      <w:autoSpaceDE w:val="0"/>
      <w:autoSpaceDN w:val="0"/>
      <w:spacing w:line="360" w:lineRule="atLeast"/>
      <w:ind w:firstLine="2551"/>
      <w:jc w:val="both"/>
    </w:pPr>
    <w:rPr>
      <w:rFonts w:ascii="Courier New" w:hAnsi="Courier New" w:cs="Courier New"/>
      <w:color w:val="000000"/>
      <w:sz w:val="24"/>
      <w:szCs w:val="24"/>
      <w:lang w:val="en-US"/>
    </w:rPr>
  </w:style>
  <w:style w:type="character" w:customStyle="1" w:styleId="Hiperlink">
    <w:name w:val="Hiperlink"/>
    <w:uiPriority w:val="99"/>
    <w:rPr>
      <w:color w:val="0000FF"/>
      <w:u w:val="single"/>
    </w:rPr>
  </w:style>
  <w:style w:type="paragraph" w:styleId="Corpodetexto2">
    <w:name w:val="Body Text 2"/>
    <w:basedOn w:val="Normal"/>
    <w:link w:val="Corpodetexto2Char"/>
    <w:uiPriority w:val="99"/>
    <w:pPr>
      <w:jc w:val="both"/>
    </w:pPr>
    <w:rPr>
      <w:sz w:val="22"/>
      <w:szCs w:val="22"/>
    </w:rPr>
  </w:style>
  <w:style w:type="character" w:customStyle="1" w:styleId="Corpodetexto2Char">
    <w:name w:val="Corpo de texto 2 Char"/>
    <w:link w:val="Corpodetexto2"/>
    <w:uiPriority w:val="99"/>
    <w:locked/>
    <w:rPr>
      <w:rFonts w:cs="Times New Roman"/>
      <w:sz w:val="22"/>
      <w:szCs w:val="22"/>
    </w:rPr>
  </w:style>
  <w:style w:type="paragraph" w:customStyle="1" w:styleId="Voto">
    <w:name w:val="Voto"/>
    <w:basedOn w:val="Corpo"/>
    <w:next w:val="Corpo"/>
    <w:uiPriority w:val="99"/>
    <w:rPr>
      <w:color w:val="0000FF"/>
    </w:rPr>
  </w:style>
  <w:style w:type="paragraph" w:customStyle="1" w:styleId="Transcrio">
    <w:name w:val="Transcrição"/>
    <w:basedOn w:val="Corpo"/>
    <w:link w:val="TranscrioChar"/>
    <w:uiPriority w:val="99"/>
    <w:qFormat/>
    <w:pPr>
      <w:ind w:left="2551" w:firstLine="567"/>
    </w:pPr>
    <w:rPr>
      <w:rFonts w:ascii="Times New Roman" w:hAnsi="Times New Roman" w:cs="Times New Roman"/>
    </w:rPr>
  </w:style>
  <w:style w:type="paragraph" w:customStyle="1" w:styleId="Transcrio2">
    <w:name w:val="Transcrição 2"/>
    <w:basedOn w:val="Corpo"/>
    <w:uiPriority w:val="99"/>
    <w:pPr>
      <w:spacing w:line="240" w:lineRule="auto"/>
      <w:ind w:left="3686" w:firstLine="567"/>
    </w:pPr>
    <w:rPr>
      <w:rFonts w:ascii="Times New Roman" w:hAnsi="Times New Roman" w:cs="Times New Roman"/>
    </w:rPr>
  </w:style>
  <w:style w:type="paragraph" w:styleId="Recuodecorpodetexto">
    <w:name w:val="Body Text Indent"/>
    <w:basedOn w:val="Normal"/>
    <w:link w:val="RecuodecorpodetextoChar"/>
    <w:uiPriority w:val="99"/>
    <w:pPr>
      <w:spacing w:line="360" w:lineRule="auto"/>
      <w:ind w:firstLine="2552"/>
      <w:jc w:val="both"/>
    </w:pPr>
    <w:rPr>
      <w:rFonts w:ascii="Courier New" w:hAnsi="Courier New" w:cs="Courier New"/>
      <w:sz w:val="24"/>
      <w:szCs w:val="24"/>
    </w:rPr>
  </w:style>
  <w:style w:type="character" w:customStyle="1" w:styleId="RecuodecorpodetextoChar">
    <w:name w:val="Recuo de corpo de texto Char"/>
    <w:link w:val="Recuodecorpodetexto"/>
    <w:uiPriority w:val="99"/>
    <w:locked/>
    <w:rPr>
      <w:rFonts w:cs="Times New Roman"/>
    </w:rPr>
  </w:style>
  <w:style w:type="paragraph" w:customStyle="1" w:styleId="CORPO0">
    <w:name w:val="CORPO"/>
    <w:uiPriority w:val="99"/>
    <w:pPr>
      <w:autoSpaceDE w:val="0"/>
      <w:autoSpaceDN w:val="0"/>
      <w:spacing w:line="360" w:lineRule="atLeast"/>
      <w:ind w:firstLine="2551"/>
      <w:jc w:val="both"/>
    </w:pPr>
    <w:rPr>
      <w:rFonts w:ascii="Courier New" w:hAnsi="Courier New" w:cs="Courier New"/>
      <w:color w:val="000000"/>
      <w:sz w:val="24"/>
      <w:szCs w:val="24"/>
    </w:rPr>
  </w:style>
  <w:style w:type="character" w:styleId="Forte">
    <w:name w:val="Strong"/>
    <w:uiPriority w:val="99"/>
    <w:qFormat/>
    <w:rPr>
      <w:rFonts w:cs="Times New Roman"/>
      <w:b/>
      <w:bCs/>
    </w:rPr>
  </w:style>
  <w:style w:type="paragraph" w:styleId="Recuodecorpodetexto2">
    <w:name w:val="Body Text Indent 2"/>
    <w:basedOn w:val="Normal"/>
    <w:link w:val="Recuodecorpodetexto2Char"/>
    <w:uiPriority w:val="99"/>
    <w:pPr>
      <w:ind w:left="214" w:hanging="142"/>
    </w:pPr>
  </w:style>
  <w:style w:type="character" w:customStyle="1" w:styleId="Recuodecorpodetexto2Char">
    <w:name w:val="Recuo de corpo de texto 2 Char"/>
    <w:link w:val="Recuodecorpodetexto2"/>
    <w:uiPriority w:val="99"/>
    <w:locked/>
    <w:rPr>
      <w:rFonts w:cs="Times New Roman"/>
    </w:rPr>
  </w:style>
  <w:style w:type="paragraph" w:customStyle="1" w:styleId="Funo">
    <w:name w:val="Função"/>
    <w:basedOn w:val="Corpo"/>
    <w:uiPriority w:val="99"/>
    <w:pPr>
      <w:spacing w:line="360" w:lineRule="auto"/>
      <w:ind w:left="1871" w:right="1871" w:firstLine="0"/>
      <w:jc w:val="center"/>
    </w:pPr>
    <w:rPr>
      <w:b/>
      <w:bCs/>
      <w:sz w:val="20"/>
      <w:szCs w:val="20"/>
    </w:rPr>
  </w:style>
  <w:style w:type="paragraph" w:customStyle="1" w:styleId="IstoPosto">
    <w:name w:val="Isto Posto"/>
    <w:basedOn w:val="Corpo"/>
    <w:next w:val="Corpo"/>
    <w:uiPriority w:val="99"/>
    <w:rPr>
      <w:color w:val="800080"/>
    </w:rPr>
  </w:style>
  <w:style w:type="paragraph" w:customStyle="1" w:styleId="body8sem">
    <w:name w:val="body8sem"/>
    <w:uiPriority w:val="99"/>
    <w:pPr>
      <w:autoSpaceDE w:val="0"/>
      <w:autoSpaceDN w:val="0"/>
      <w:spacing w:line="180" w:lineRule="atLeast"/>
      <w:jc w:val="both"/>
    </w:pPr>
    <w:rPr>
      <w:rFonts w:ascii="Times New Roman" w:hAnsi="Times New Roman"/>
      <w:color w:val="000000"/>
      <w:sz w:val="16"/>
      <w:szCs w:val="16"/>
    </w:rPr>
  </w:style>
  <w:style w:type="paragraph" w:customStyle="1" w:styleId="Relatrio">
    <w:name w:val="Relatório"/>
    <w:basedOn w:val="Corpo"/>
    <w:next w:val="Corpo"/>
    <w:uiPriority w:val="99"/>
    <w:rPr>
      <w:color w:val="008000"/>
    </w:rPr>
  </w:style>
  <w:style w:type="paragraph" w:styleId="Data">
    <w:name w:val="Date"/>
    <w:basedOn w:val="Corpo"/>
    <w:next w:val="Corpo"/>
    <w:link w:val="DataChar"/>
    <w:uiPriority w:val="99"/>
    <w:pPr>
      <w:ind w:firstLine="2552"/>
    </w:pPr>
    <w:rPr>
      <w:color w:val="FF00FF"/>
    </w:rPr>
  </w:style>
  <w:style w:type="character" w:customStyle="1" w:styleId="DataChar">
    <w:name w:val="Data Char"/>
    <w:link w:val="Data"/>
    <w:uiPriority w:val="99"/>
    <w:locked/>
    <w:rPr>
      <w:rFonts w:cs="Times New Roman"/>
    </w:rPr>
  </w:style>
  <w:style w:type="paragraph" w:customStyle="1" w:styleId="TemaPN">
    <w:name w:val="TemaPN"/>
    <w:next w:val="Normal"/>
    <w:autoRedefine/>
    <w:rsid w:val="007E53A4"/>
    <w:pPr>
      <w:keepNext/>
      <w:keepLines/>
      <w:tabs>
        <w:tab w:val="left" w:pos="284"/>
        <w:tab w:val="left" w:pos="567"/>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7088"/>
      </w:tabs>
      <w:autoSpaceDE w:val="0"/>
      <w:autoSpaceDN w:val="0"/>
      <w:spacing w:before="260"/>
      <w:jc w:val="both"/>
    </w:pPr>
    <w:rPr>
      <w:rFonts w:ascii="Times New Roman" w:hAnsi="Times New Roman"/>
      <w:b/>
      <w:bCs/>
      <w:color w:val="000000"/>
      <w:sz w:val="28"/>
      <w:szCs w:val="28"/>
    </w:rPr>
  </w:style>
  <w:style w:type="paragraph" w:styleId="Textodebalo">
    <w:name w:val="Balloon Text"/>
    <w:basedOn w:val="Normal"/>
    <w:link w:val="TextodebaloChar"/>
    <w:uiPriority w:val="99"/>
    <w:rPr>
      <w:rFonts w:ascii="Tahoma" w:hAnsi="Tahoma" w:cs="Tahoma"/>
      <w:sz w:val="16"/>
      <w:szCs w:val="16"/>
    </w:rPr>
  </w:style>
  <w:style w:type="character" w:customStyle="1" w:styleId="TextodebaloChar">
    <w:name w:val="Texto de balão Char"/>
    <w:link w:val="Textodebalo"/>
    <w:uiPriority w:val="99"/>
    <w:locked/>
    <w:rPr>
      <w:rFonts w:ascii="Tahoma" w:hAnsi="Tahoma" w:cs="Tahoma"/>
      <w:sz w:val="16"/>
      <w:szCs w:val="16"/>
    </w:rPr>
  </w:style>
  <w:style w:type="paragraph" w:customStyle="1" w:styleId="Textoenun">
    <w:name w:val="Textoenun"/>
    <w:basedOn w:val="Normal"/>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s>
      <w:ind w:left="737"/>
      <w:jc w:val="both"/>
    </w:pPr>
    <w:rPr>
      <w:sz w:val="28"/>
      <w:szCs w:val="28"/>
    </w:rPr>
  </w:style>
  <w:style w:type="paragraph" w:customStyle="1" w:styleId="NumProcesso">
    <w:name w:val="Num.Processo"/>
    <w:uiPriority w:val="99"/>
    <w:pPr>
      <w:widowControl w:val="0"/>
      <w:autoSpaceDE w:val="0"/>
      <w:autoSpaceDN w:val="0"/>
      <w:spacing w:before="170" w:line="360" w:lineRule="atLeast"/>
      <w:jc w:val="right"/>
    </w:pPr>
    <w:rPr>
      <w:rFonts w:ascii="Courier New" w:hAnsi="Courier New" w:cs="Courier New"/>
      <w:b/>
      <w:bCs/>
      <w:color w:val="000000"/>
      <w:sz w:val="24"/>
      <w:szCs w:val="24"/>
    </w:rPr>
  </w:style>
  <w:style w:type="character" w:styleId="nfase">
    <w:name w:val="Emphasis"/>
    <w:uiPriority w:val="20"/>
    <w:qFormat/>
    <w:rPr>
      <w:rFonts w:cs="Times New Roman"/>
      <w:i/>
      <w:iCs/>
    </w:rPr>
  </w:style>
  <w:style w:type="paragraph" w:customStyle="1" w:styleId="tema">
    <w:name w:val="tema"/>
    <w:link w:val="temaChar"/>
    <w:qFormat/>
    <w:pPr>
      <w:widowControl w:val="0"/>
      <w:autoSpaceDE w:val="0"/>
      <w:autoSpaceDN w:val="0"/>
      <w:spacing w:line="200" w:lineRule="exact"/>
      <w:ind w:left="567"/>
      <w:jc w:val="both"/>
    </w:pPr>
    <w:rPr>
      <w:rFonts w:ascii="Courier New" w:hAnsi="Courier New" w:cs="Courier New"/>
      <w:b/>
      <w:bCs/>
      <w:caps/>
      <w:color w:val="000000"/>
      <w:sz w:val="24"/>
      <w:szCs w:val="24"/>
    </w:rPr>
  </w:style>
  <w:style w:type="paragraph" w:styleId="NormalWeb">
    <w:name w:val="Normal (Web)"/>
    <w:basedOn w:val="Normal"/>
    <w:uiPriority w:val="99"/>
    <w:pPr>
      <w:spacing w:before="100" w:after="100"/>
    </w:pPr>
    <w:rPr>
      <w:sz w:val="24"/>
      <w:szCs w:val="24"/>
    </w:rPr>
  </w:style>
  <w:style w:type="character" w:customStyle="1" w:styleId="moz-txt-tag">
    <w:name w:val="moz-txt-tag"/>
    <w:uiPriority w:val="99"/>
    <w:rPr>
      <w:rFonts w:cs="Times New Roman"/>
    </w:rPr>
  </w:style>
  <w:style w:type="paragraph" w:customStyle="1" w:styleId="EXPLICAO">
    <w:name w:val="EXPLICAÇÃO"/>
    <w:pPr>
      <w:widowControl w:val="0"/>
      <w:autoSpaceDE w:val="0"/>
      <w:autoSpaceDN w:val="0"/>
      <w:spacing w:line="230" w:lineRule="atLeast"/>
      <w:ind w:left="284"/>
      <w:jc w:val="both"/>
    </w:pPr>
    <w:rPr>
      <w:rFonts w:ascii="Courier New" w:hAnsi="Courier New" w:cs="Courier New"/>
      <w:i/>
      <w:iCs/>
      <w:color w:val="000000"/>
      <w:sz w:val="24"/>
      <w:szCs w:val="24"/>
    </w:rPr>
  </w:style>
  <w:style w:type="paragraph" w:styleId="Pr-formataoHTML">
    <w:name w:val="HTML Preformatted"/>
    <w:basedOn w:val="Normal"/>
    <w:link w:val="Pr-formatao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link w:val="Pr-formataoHTML"/>
    <w:uiPriority w:val="99"/>
    <w:locked/>
    <w:rPr>
      <w:rFonts w:ascii="Courier New" w:hAnsi="Courier New" w:cs="Courier New"/>
      <w:sz w:val="20"/>
      <w:szCs w:val="20"/>
    </w:rPr>
  </w:style>
  <w:style w:type="paragraph" w:customStyle="1" w:styleId="Preformatted">
    <w:name w:val="Preformatted"/>
    <w:basedOn w:val="Normal"/>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explicao0">
    <w:name w:val="explicação"/>
    <w:qFormat/>
    <w:rsid w:val="00553197"/>
    <w:pPr>
      <w:widowControl w:val="0"/>
      <w:tabs>
        <w:tab w:val="left" w:pos="5103"/>
        <w:tab w:val="left" w:pos="5245"/>
      </w:tabs>
      <w:spacing w:line="200" w:lineRule="exact"/>
      <w:ind w:left="284"/>
      <w:jc w:val="both"/>
    </w:pPr>
    <w:rPr>
      <w:rFonts w:ascii="Courier New" w:hAnsi="Courier New"/>
      <w:i/>
      <w:color w:val="000000"/>
      <w:sz w:val="24"/>
    </w:rPr>
  </w:style>
  <w:style w:type="paragraph" w:customStyle="1" w:styleId="Tabela">
    <w:name w:val="Tabela"/>
    <w:rsid w:val="00004C36"/>
    <w:pPr>
      <w:widowControl w:val="0"/>
      <w:spacing w:line="255" w:lineRule="atLeast"/>
      <w:jc w:val="both"/>
    </w:pPr>
    <w:rPr>
      <w:rFonts w:ascii="Courier New" w:hAnsi="Courier New"/>
      <w:caps/>
      <w:color w:val="000000"/>
      <w:sz w:val="24"/>
    </w:rPr>
  </w:style>
  <w:style w:type="character" w:customStyle="1" w:styleId="temaChar">
    <w:name w:val="tema Char"/>
    <w:link w:val="tema"/>
    <w:locked/>
    <w:rsid w:val="003908C5"/>
    <w:rPr>
      <w:rFonts w:ascii="Courier New" w:hAnsi="Courier New" w:cs="Courier New"/>
      <w:b/>
      <w:bCs/>
      <w:caps/>
      <w:color w:val="000000"/>
      <w:sz w:val="24"/>
      <w:szCs w:val="24"/>
      <w:lang w:val="pt-BR" w:eastAsia="pt-BR" w:bidi="ar-SA"/>
    </w:rPr>
  </w:style>
  <w:style w:type="character" w:customStyle="1" w:styleId="CorpoChar">
    <w:name w:val="Corpo Char"/>
    <w:link w:val="Corpo"/>
    <w:uiPriority w:val="99"/>
    <w:locked/>
    <w:rsid w:val="008D3C38"/>
    <w:rPr>
      <w:rFonts w:ascii="Courier New" w:hAnsi="Courier New" w:cs="Courier New"/>
      <w:color w:val="000000"/>
      <w:sz w:val="24"/>
      <w:szCs w:val="24"/>
      <w:lang w:val="en-US" w:eastAsia="pt-BR" w:bidi="ar-SA"/>
    </w:rPr>
  </w:style>
  <w:style w:type="character" w:customStyle="1" w:styleId="apple-converted-space">
    <w:name w:val="apple-converted-space"/>
    <w:rsid w:val="00766B7B"/>
    <w:rPr>
      <w:rFonts w:cs="Times New Roman"/>
    </w:rPr>
  </w:style>
  <w:style w:type="character" w:styleId="HiperlinkVisitado">
    <w:name w:val="FollowedHyperlink"/>
    <w:uiPriority w:val="99"/>
    <w:semiHidden/>
    <w:unhideWhenUsed/>
    <w:rsid w:val="008D3C4B"/>
    <w:rPr>
      <w:color w:val="800080"/>
      <w:u w:val="single"/>
    </w:rPr>
  </w:style>
  <w:style w:type="paragraph" w:customStyle="1" w:styleId="explicao1">
    <w:name w:val="explicao"/>
    <w:basedOn w:val="Normal"/>
    <w:rsid w:val="0005125E"/>
    <w:pPr>
      <w:autoSpaceDE/>
      <w:autoSpaceDN/>
      <w:spacing w:before="100" w:beforeAutospacing="1" w:after="100" w:afterAutospacing="1"/>
    </w:pPr>
    <w:rPr>
      <w:sz w:val="24"/>
      <w:szCs w:val="24"/>
    </w:rPr>
  </w:style>
  <w:style w:type="character" w:customStyle="1" w:styleId="f51">
    <w:name w:val="f51"/>
    <w:rsid w:val="0005125E"/>
    <w:rPr>
      <w:rFonts w:ascii="Times" w:hAnsi="Times" w:hint="default"/>
      <w:sz w:val="24"/>
      <w:szCs w:val="24"/>
    </w:rPr>
  </w:style>
  <w:style w:type="character" w:customStyle="1" w:styleId="TranscrioChar">
    <w:name w:val="Transcrição Char"/>
    <w:link w:val="Transcrio"/>
    <w:uiPriority w:val="99"/>
    <w:locked/>
    <w:rsid w:val="00BC209E"/>
    <w:rPr>
      <w:rFonts w:ascii="Times New Roman" w:hAnsi="Times New Roman"/>
      <w:color w:val="000000"/>
      <w:sz w:val="24"/>
      <w:szCs w:val="24"/>
      <w:lang w:val="en-US"/>
    </w:rPr>
  </w:style>
  <w:style w:type="paragraph" w:customStyle="1" w:styleId="OJDASBDI-1">
    <w:name w:val="OJ DA SBDI-1"/>
    <w:basedOn w:val="Normal"/>
    <w:qFormat/>
    <w:rsid w:val="00BC209E"/>
    <w:pPr>
      <w:tabs>
        <w:tab w:val="left" w:pos="1453"/>
      </w:tabs>
      <w:autoSpaceDE/>
      <w:autoSpaceDN/>
      <w:spacing w:after="200" w:line="276" w:lineRule="auto"/>
      <w:jc w:val="both"/>
    </w:pPr>
    <w:rPr>
      <w:rFonts w:eastAsia="Calibri"/>
      <w:b/>
      <w:caps/>
      <w:sz w:val="28"/>
      <w:szCs w:val="28"/>
      <w:lang w:eastAsia="en-US"/>
    </w:rPr>
  </w:style>
  <w:style w:type="paragraph" w:customStyle="1" w:styleId="CPCeproposta">
    <w:name w:val="CPC e proposta"/>
    <w:basedOn w:val="Normal"/>
    <w:autoRedefine/>
    <w:qFormat/>
    <w:rsid w:val="00BC209E"/>
    <w:pPr>
      <w:autoSpaceDE/>
      <w:autoSpaceDN/>
      <w:ind w:left="1134"/>
      <w:jc w:val="both"/>
    </w:pPr>
    <w:rPr>
      <w:rFonts w:ascii="Courier New" w:eastAsia="Calibri" w:hAnsi="Courier New" w:cs="Courier New"/>
      <w:b/>
      <w:color w:val="FF0000"/>
      <w:sz w:val="24"/>
      <w:szCs w:val="24"/>
      <w:u w:val="single"/>
      <w:lang w:eastAsia="en-US"/>
    </w:rPr>
  </w:style>
  <w:style w:type="paragraph" w:styleId="PargrafodaLista">
    <w:name w:val="List Paragraph"/>
    <w:basedOn w:val="Normal"/>
    <w:uiPriority w:val="34"/>
    <w:qFormat/>
    <w:rsid w:val="007029CF"/>
    <w:pPr>
      <w:autoSpaceDE/>
      <w:autoSpaceDN/>
      <w:spacing w:line="276" w:lineRule="auto"/>
      <w:ind w:left="720"/>
      <w:contextualSpacing/>
    </w:pPr>
    <w:rPr>
      <w:rFonts w:ascii="Calibri" w:eastAsia="Calibri" w:hAnsi="Calibri"/>
      <w:sz w:val="22"/>
      <w:szCs w:val="22"/>
      <w:lang w:eastAsia="en-US"/>
    </w:rPr>
  </w:style>
  <w:style w:type="character" w:customStyle="1" w:styleId="temaChar1">
    <w:name w:val="tema Char1"/>
    <w:locked/>
    <w:rsid w:val="00A81F5B"/>
    <w:rPr>
      <w:rFonts w:ascii="Times New Roman" w:eastAsia="Calibri" w:hAnsi="Times New Roman" w:cs="Times New Roman"/>
      <w:b/>
      <w:caps/>
      <w:sz w:val="24"/>
      <w:szCs w:val="24"/>
    </w:rPr>
  </w:style>
  <w:style w:type="paragraph" w:customStyle="1" w:styleId="textoenun0">
    <w:name w:val="textoenun"/>
    <w:basedOn w:val="Normal"/>
    <w:rsid w:val="00A81F5B"/>
    <w:pPr>
      <w:autoSpaceDE/>
      <w:autoSpaceDN/>
      <w:spacing w:before="100" w:beforeAutospacing="1" w:after="100" w:afterAutospacing="1"/>
    </w:pPr>
    <w:rPr>
      <w:sz w:val="24"/>
      <w:szCs w:val="24"/>
    </w:rPr>
  </w:style>
  <w:style w:type="paragraph" w:customStyle="1" w:styleId="TemaSDI2">
    <w:name w:val="TemaSDI2"/>
    <w:next w:val="Normal"/>
    <w:uiPriority w:val="99"/>
    <w:rsid w:val="00B55AB4"/>
    <w:pPr>
      <w:keepNext/>
      <w:keepLines/>
      <w:spacing w:before="260"/>
      <w:jc w:val="both"/>
    </w:pPr>
    <w:rPr>
      <w:rFonts w:ascii="Times New Roman" w:hAnsi="Times New Roman"/>
      <w:b/>
      <w:caps/>
      <w:sz w:val="28"/>
      <w:szCs w:val="26"/>
    </w:rPr>
  </w:style>
  <w:style w:type="paragraph" w:customStyle="1" w:styleId="ExplicaoSDI1">
    <w:name w:val="ExplicaçãoSDI1"/>
    <w:next w:val="Normal"/>
    <w:autoRedefine/>
    <w:rsid w:val="00B55AB4"/>
    <w:pPr>
      <w:keepNext/>
      <w:keepLines/>
      <w:spacing w:before="40"/>
      <w:ind w:left="851"/>
      <w:jc w:val="both"/>
    </w:pPr>
    <w:rPr>
      <w:rFonts w:ascii="Times New Roman" w:hAnsi="Times New Roman"/>
      <w:sz w:val="28"/>
      <w:szCs w:val="28"/>
    </w:rPr>
  </w:style>
  <w:style w:type="character" w:customStyle="1" w:styleId="CorpoChar1">
    <w:name w:val="Corpo Char1"/>
    <w:uiPriority w:val="99"/>
    <w:locked/>
    <w:rsid w:val="00971F6D"/>
    <w:rPr>
      <w:rFonts w:ascii="Courier New" w:eastAsia="Times New Roman" w:hAnsi="Courier New" w:cs="Courier New"/>
      <w:color w:val="000000"/>
      <w:sz w:val="24"/>
      <w:szCs w:val="24"/>
      <w:lang w:eastAsia="pt-BR"/>
    </w:rPr>
  </w:style>
  <w:style w:type="table" w:styleId="Tabelacomgrade">
    <w:name w:val="Table Grid"/>
    <w:basedOn w:val="Tabelanormal"/>
    <w:uiPriority w:val="59"/>
    <w:rsid w:val="00A32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716F3"/>
    <w:pPr>
      <w:autoSpaceDE w:val="0"/>
      <w:autoSpaceDN w:val="0"/>
      <w:adjustRightInd w:val="0"/>
    </w:pPr>
    <w:rPr>
      <w:rFonts w:ascii="Times New Roman" w:eastAsia="Calibri" w:hAnsi="Times New Roman"/>
      <w:color w:val="000000"/>
      <w:sz w:val="24"/>
      <w:szCs w:val="24"/>
      <w:lang w:eastAsia="en-US"/>
    </w:rPr>
  </w:style>
  <w:style w:type="character" w:customStyle="1" w:styleId="InternetLink">
    <w:name w:val="Internet Link"/>
    <w:uiPriority w:val="99"/>
    <w:rsid w:val="002834D2"/>
    <w:rPr>
      <w:rFonts w:ascii="Times New Roman" w:eastAsia="Times New Roman" w:hAnsi="Times New Roman" w:cs="Times New Roman" w:hint="default"/>
      <w:color w:val="0000FF"/>
      <w:u w:val="single"/>
    </w:rPr>
  </w:style>
  <w:style w:type="character" w:customStyle="1" w:styleId="IdentificaoChar">
    <w:name w:val="Identificação Char"/>
    <w:link w:val="Identificao"/>
    <w:uiPriority w:val="99"/>
    <w:locked/>
    <w:rsid w:val="00106A93"/>
    <w:rPr>
      <w:rFonts w:ascii="Courier New" w:hAnsi="Courier New" w:cs="Courier New"/>
      <w:color w:val="000000"/>
      <w:sz w:val="24"/>
      <w:szCs w:val="24"/>
      <w:lang w:val="en-US"/>
    </w:rPr>
  </w:style>
  <w:style w:type="character" w:customStyle="1" w:styleId="EmentaChar1">
    <w:name w:val="Ementa Char1"/>
    <w:link w:val="Ementa"/>
    <w:uiPriority w:val="99"/>
    <w:locked/>
    <w:rsid w:val="00CA4AE6"/>
    <w:rPr>
      <w:rFonts w:ascii="Courier New" w:hAnsi="Courier New" w:cs="Courier New"/>
      <w:color w:val="808000"/>
      <w:sz w:val="24"/>
      <w:szCs w:val="24"/>
      <w:lang w:val="en-US"/>
    </w:rPr>
  </w:style>
  <w:style w:type="paragraph" w:customStyle="1" w:styleId="corpo1">
    <w:name w:val="corpo"/>
    <w:basedOn w:val="Normal"/>
    <w:rsid w:val="000132A3"/>
    <w:pPr>
      <w:autoSpaceDE/>
      <w:autoSpaceDN/>
      <w:spacing w:before="100" w:beforeAutospacing="1" w:after="100" w:afterAutospacing="1"/>
    </w:pPr>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Date" w:unhideWhenUsed="0"/>
    <w:lsdException w:name="Body Text 2" w:unhideWhenUsed="0"/>
    <w:lsdException w:name="Body Text 3" w:unhideWhenUsed="0"/>
    <w:lsdException w:name="Body Text Indent 2" w:unhideWhenUsed="0"/>
    <w:lsdException w:name="Hyperlink" w:unhideWhenUsed="0"/>
    <w:lsdException w:name="Strong" w:semiHidden="0" w:unhideWhenUsed="0" w:qFormat="1"/>
    <w:lsdException w:name="Emphasis" w:semiHidden="0" w:uiPriority="20" w:unhideWhenUsed="0" w:qFormat="1"/>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rPr>
  </w:style>
  <w:style w:type="paragraph" w:styleId="Ttulo1">
    <w:name w:val="heading 1"/>
    <w:basedOn w:val="Normal"/>
    <w:next w:val="Normal"/>
    <w:link w:val="Ttulo1Char"/>
    <w:uiPriority w:val="99"/>
    <w:qFormat/>
    <w:pPr>
      <w:keepNext/>
      <w:jc w:val="both"/>
      <w:outlineLvl w:val="0"/>
    </w:pPr>
    <w:rPr>
      <w:b/>
      <w:bCs/>
      <w:color w:val="0000FF"/>
    </w:rPr>
  </w:style>
  <w:style w:type="paragraph" w:styleId="Ttulo5">
    <w:name w:val="heading 5"/>
    <w:basedOn w:val="Normal"/>
    <w:next w:val="Normal"/>
    <w:link w:val="Ttulo5Char"/>
    <w:uiPriority w:val="99"/>
    <w:qFormat/>
    <w:pPr>
      <w:keepNext/>
      <w:jc w:val="both"/>
      <w:outlineLvl w:val="4"/>
    </w:pPr>
    <w:rPr>
      <w:u w:val="single"/>
    </w:rPr>
  </w:style>
  <w:style w:type="paragraph" w:styleId="Ttulo6">
    <w:name w:val="heading 6"/>
    <w:basedOn w:val="Normal"/>
    <w:next w:val="Normal"/>
    <w:link w:val="Ttulo6Char"/>
    <w:uiPriority w:val="99"/>
    <w:qFormat/>
    <w:pPr>
      <w:keepNext/>
      <w:jc w:val="center"/>
      <w:outlineLvl w:val="5"/>
    </w:pPr>
    <w:rPr>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hAnsi="Cambria" w:cs="Cambria"/>
      <w:b/>
      <w:bCs/>
      <w:kern w:val="32"/>
      <w:sz w:val="32"/>
      <w:szCs w:val="32"/>
    </w:rPr>
  </w:style>
  <w:style w:type="character" w:customStyle="1" w:styleId="Ttulo5Char">
    <w:name w:val="Título 5 Char"/>
    <w:link w:val="Ttulo5"/>
    <w:uiPriority w:val="99"/>
    <w:locked/>
    <w:rPr>
      <w:rFonts w:ascii="Calibri" w:hAnsi="Calibri" w:cs="Calibri"/>
      <w:b/>
      <w:bCs/>
      <w:i/>
      <w:iCs/>
      <w:sz w:val="26"/>
      <w:szCs w:val="26"/>
    </w:rPr>
  </w:style>
  <w:style w:type="character" w:customStyle="1" w:styleId="Ttulo6Char">
    <w:name w:val="Título 6 Char"/>
    <w:link w:val="Ttulo6"/>
    <w:uiPriority w:val="99"/>
    <w:locked/>
    <w:rPr>
      <w:rFonts w:ascii="Calibri" w:hAnsi="Calibri" w:cs="Calibri"/>
      <w:b/>
      <w:bCs/>
      <w:sz w:val="22"/>
      <w:szCs w:val="22"/>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locked/>
    <w:rPr>
      <w:rFonts w:cs="Times New Roman"/>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locked/>
    <w:rPr>
      <w:rFonts w:cs="Times New Roman"/>
    </w:rPr>
  </w:style>
  <w:style w:type="paragraph" w:styleId="Corpodetexto">
    <w:name w:val="Body Text"/>
    <w:basedOn w:val="Normal"/>
    <w:link w:val="CorpodetextoChar"/>
    <w:uiPriority w:val="99"/>
    <w:pPr>
      <w:jc w:val="center"/>
    </w:pPr>
    <w:rPr>
      <w:b/>
      <w:bCs/>
      <w:sz w:val="26"/>
      <w:szCs w:val="26"/>
    </w:rPr>
  </w:style>
  <w:style w:type="character" w:customStyle="1" w:styleId="CorpodetextoChar">
    <w:name w:val="Corpo de texto Char"/>
    <w:link w:val="Corpodetexto"/>
    <w:uiPriority w:val="99"/>
    <w:locked/>
    <w:rPr>
      <w:rFonts w:cs="Times New Roman"/>
    </w:rPr>
  </w:style>
  <w:style w:type="paragraph" w:customStyle="1" w:styleId="coletanea">
    <w:name w:val="coletanea"/>
    <w:basedOn w:val="Normal"/>
    <w:pPr>
      <w:jc w:val="both"/>
    </w:pPr>
  </w:style>
  <w:style w:type="paragraph" w:customStyle="1" w:styleId="Ementa">
    <w:name w:val="Ementa"/>
    <w:basedOn w:val="Normal"/>
    <w:link w:val="EmentaChar1"/>
    <w:uiPriority w:val="99"/>
    <w:qFormat/>
    <w:pPr>
      <w:ind w:left="4536"/>
      <w:jc w:val="both"/>
    </w:pPr>
    <w:rPr>
      <w:rFonts w:ascii="Courier New" w:hAnsi="Courier New" w:cs="Courier New"/>
      <w:color w:val="808000"/>
      <w:sz w:val="24"/>
      <w:szCs w:val="24"/>
      <w:lang w:val="en-US"/>
    </w:rPr>
  </w:style>
  <w:style w:type="paragraph" w:styleId="Corpodetexto3">
    <w:name w:val="Body Text 3"/>
    <w:basedOn w:val="Normal"/>
    <w:link w:val="Corpodetexto3Char"/>
    <w:uiPriority w:val="99"/>
    <w:pPr>
      <w:jc w:val="both"/>
    </w:pPr>
    <w:rPr>
      <w:b/>
      <w:bCs/>
      <w:i/>
      <w:iCs/>
      <w:sz w:val="24"/>
      <w:szCs w:val="24"/>
    </w:rPr>
  </w:style>
  <w:style w:type="character" w:customStyle="1" w:styleId="Corpodetexto3Char">
    <w:name w:val="Corpo de texto 3 Char"/>
    <w:link w:val="Corpodetexto3"/>
    <w:uiPriority w:val="99"/>
    <w:locked/>
    <w:rPr>
      <w:rFonts w:cs="Times New Roman"/>
      <w:sz w:val="16"/>
      <w:szCs w:val="16"/>
    </w:rPr>
  </w:style>
  <w:style w:type="character" w:styleId="Nmerodepgina">
    <w:name w:val="page number"/>
    <w:uiPriority w:val="99"/>
    <w:rPr>
      <w:rFonts w:cs="Times New Roman"/>
    </w:rPr>
  </w:style>
  <w:style w:type="character" w:styleId="Hyperlink">
    <w:name w:val="Hyperlink"/>
    <w:uiPriority w:val="99"/>
    <w:rPr>
      <w:rFonts w:cs="Times New Roman"/>
      <w:color w:val="0000FF"/>
      <w:u w:val="single"/>
    </w:rPr>
  </w:style>
  <w:style w:type="paragraph" w:customStyle="1" w:styleId="Identificao">
    <w:name w:val="Identificação"/>
    <w:basedOn w:val="Normal"/>
    <w:link w:val="IdentificaoChar"/>
    <w:uiPriority w:val="99"/>
    <w:pPr>
      <w:jc w:val="both"/>
    </w:pPr>
    <w:rPr>
      <w:rFonts w:ascii="Courier New" w:hAnsi="Courier New" w:cs="Courier New"/>
      <w:color w:val="000000"/>
      <w:sz w:val="24"/>
      <w:szCs w:val="24"/>
      <w:lang w:val="en-US"/>
    </w:rPr>
  </w:style>
  <w:style w:type="paragraph" w:customStyle="1" w:styleId="Corpo">
    <w:name w:val="Corpo"/>
    <w:aliases w:val="Relatório + Courier,Negrito,corpoRelatório + Courier,tr"/>
    <w:link w:val="CorpoChar"/>
    <w:uiPriority w:val="99"/>
    <w:qFormat/>
    <w:pPr>
      <w:autoSpaceDE w:val="0"/>
      <w:autoSpaceDN w:val="0"/>
      <w:spacing w:line="360" w:lineRule="atLeast"/>
      <w:ind w:firstLine="2551"/>
      <w:jc w:val="both"/>
    </w:pPr>
    <w:rPr>
      <w:rFonts w:ascii="Courier New" w:hAnsi="Courier New" w:cs="Courier New"/>
      <w:color w:val="000000"/>
      <w:sz w:val="24"/>
      <w:szCs w:val="24"/>
      <w:lang w:val="en-US"/>
    </w:rPr>
  </w:style>
  <w:style w:type="character" w:customStyle="1" w:styleId="Hiperlink">
    <w:name w:val="Hiperlink"/>
    <w:uiPriority w:val="99"/>
    <w:rPr>
      <w:color w:val="0000FF"/>
      <w:u w:val="single"/>
    </w:rPr>
  </w:style>
  <w:style w:type="paragraph" w:styleId="Corpodetexto2">
    <w:name w:val="Body Text 2"/>
    <w:basedOn w:val="Normal"/>
    <w:link w:val="Corpodetexto2Char"/>
    <w:uiPriority w:val="99"/>
    <w:pPr>
      <w:jc w:val="both"/>
    </w:pPr>
    <w:rPr>
      <w:sz w:val="22"/>
      <w:szCs w:val="22"/>
    </w:rPr>
  </w:style>
  <w:style w:type="character" w:customStyle="1" w:styleId="Corpodetexto2Char">
    <w:name w:val="Corpo de texto 2 Char"/>
    <w:link w:val="Corpodetexto2"/>
    <w:uiPriority w:val="99"/>
    <w:locked/>
    <w:rPr>
      <w:rFonts w:cs="Times New Roman"/>
      <w:sz w:val="22"/>
      <w:szCs w:val="22"/>
    </w:rPr>
  </w:style>
  <w:style w:type="paragraph" w:customStyle="1" w:styleId="Voto">
    <w:name w:val="Voto"/>
    <w:basedOn w:val="Corpo"/>
    <w:next w:val="Corpo"/>
    <w:uiPriority w:val="99"/>
    <w:rPr>
      <w:color w:val="0000FF"/>
    </w:rPr>
  </w:style>
  <w:style w:type="paragraph" w:customStyle="1" w:styleId="Transcrio">
    <w:name w:val="Transcrição"/>
    <w:basedOn w:val="Corpo"/>
    <w:link w:val="TranscrioChar"/>
    <w:uiPriority w:val="99"/>
    <w:qFormat/>
    <w:pPr>
      <w:ind w:left="2551" w:firstLine="567"/>
    </w:pPr>
    <w:rPr>
      <w:rFonts w:ascii="Times New Roman" w:hAnsi="Times New Roman" w:cs="Times New Roman"/>
    </w:rPr>
  </w:style>
  <w:style w:type="paragraph" w:customStyle="1" w:styleId="Transcrio2">
    <w:name w:val="Transcrição 2"/>
    <w:basedOn w:val="Corpo"/>
    <w:uiPriority w:val="99"/>
    <w:pPr>
      <w:spacing w:line="240" w:lineRule="auto"/>
      <w:ind w:left="3686" w:firstLine="567"/>
    </w:pPr>
    <w:rPr>
      <w:rFonts w:ascii="Times New Roman" w:hAnsi="Times New Roman" w:cs="Times New Roman"/>
    </w:rPr>
  </w:style>
  <w:style w:type="paragraph" w:styleId="Recuodecorpodetexto">
    <w:name w:val="Body Text Indent"/>
    <w:basedOn w:val="Normal"/>
    <w:link w:val="RecuodecorpodetextoChar"/>
    <w:uiPriority w:val="99"/>
    <w:pPr>
      <w:spacing w:line="360" w:lineRule="auto"/>
      <w:ind w:firstLine="2552"/>
      <w:jc w:val="both"/>
    </w:pPr>
    <w:rPr>
      <w:rFonts w:ascii="Courier New" w:hAnsi="Courier New" w:cs="Courier New"/>
      <w:sz w:val="24"/>
      <w:szCs w:val="24"/>
    </w:rPr>
  </w:style>
  <w:style w:type="character" w:customStyle="1" w:styleId="RecuodecorpodetextoChar">
    <w:name w:val="Recuo de corpo de texto Char"/>
    <w:link w:val="Recuodecorpodetexto"/>
    <w:uiPriority w:val="99"/>
    <w:locked/>
    <w:rPr>
      <w:rFonts w:cs="Times New Roman"/>
    </w:rPr>
  </w:style>
  <w:style w:type="paragraph" w:customStyle="1" w:styleId="CORPO0">
    <w:name w:val="CORPO"/>
    <w:uiPriority w:val="99"/>
    <w:pPr>
      <w:autoSpaceDE w:val="0"/>
      <w:autoSpaceDN w:val="0"/>
      <w:spacing w:line="360" w:lineRule="atLeast"/>
      <w:ind w:firstLine="2551"/>
      <w:jc w:val="both"/>
    </w:pPr>
    <w:rPr>
      <w:rFonts w:ascii="Courier New" w:hAnsi="Courier New" w:cs="Courier New"/>
      <w:color w:val="000000"/>
      <w:sz w:val="24"/>
      <w:szCs w:val="24"/>
    </w:rPr>
  </w:style>
  <w:style w:type="character" w:styleId="Forte">
    <w:name w:val="Strong"/>
    <w:uiPriority w:val="99"/>
    <w:qFormat/>
    <w:rPr>
      <w:rFonts w:cs="Times New Roman"/>
      <w:b/>
      <w:bCs/>
    </w:rPr>
  </w:style>
  <w:style w:type="paragraph" w:styleId="Recuodecorpodetexto2">
    <w:name w:val="Body Text Indent 2"/>
    <w:basedOn w:val="Normal"/>
    <w:link w:val="Recuodecorpodetexto2Char"/>
    <w:uiPriority w:val="99"/>
    <w:pPr>
      <w:ind w:left="214" w:hanging="142"/>
    </w:pPr>
  </w:style>
  <w:style w:type="character" w:customStyle="1" w:styleId="Recuodecorpodetexto2Char">
    <w:name w:val="Recuo de corpo de texto 2 Char"/>
    <w:link w:val="Recuodecorpodetexto2"/>
    <w:uiPriority w:val="99"/>
    <w:locked/>
    <w:rPr>
      <w:rFonts w:cs="Times New Roman"/>
    </w:rPr>
  </w:style>
  <w:style w:type="paragraph" w:customStyle="1" w:styleId="Funo">
    <w:name w:val="Função"/>
    <w:basedOn w:val="Corpo"/>
    <w:uiPriority w:val="99"/>
    <w:pPr>
      <w:spacing w:line="360" w:lineRule="auto"/>
      <w:ind w:left="1871" w:right="1871" w:firstLine="0"/>
      <w:jc w:val="center"/>
    </w:pPr>
    <w:rPr>
      <w:b/>
      <w:bCs/>
      <w:sz w:val="20"/>
      <w:szCs w:val="20"/>
    </w:rPr>
  </w:style>
  <w:style w:type="paragraph" w:customStyle="1" w:styleId="IstoPosto">
    <w:name w:val="Isto Posto"/>
    <w:basedOn w:val="Corpo"/>
    <w:next w:val="Corpo"/>
    <w:uiPriority w:val="99"/>
    <w:rPr>
      <w:color w:val="800080"/>
    </w:rPr>
  </w:style>
  <w:style w:type="paragraph" w:customStyle="1" w:styleId="body8sem">
    <w:name w:val="body8sem"/>
    <w:uiPriority w:val="99"/>
    <w:pPr>
      <w:autoSpaceDE w:val="0"/>
      <w:autoSpaceDN w:val="0"/>
      <w:spacing w:line="180" w:lineRule="atLeast"/>
      <w:jc w:val="both"/>
    </w:pPr>
    <w:rPr>
      <w:rFonts w:ascii="Times New Roman" w:hAnsi="Times New Roman"/>
      <w:color w:val="000000"/>
      <w:sz w:val="16"/>
      <w:szCs w:val="16"/>
    </w:rPr>
  </w:style>
  <w:style w:type="paragraph" w:customStyle="1" w:styleId="Relatrio">
    <w:name w:val="Relatório"/>
    <w:basedOn w:val="Corpo"/>
    <w:next w:val="Corpo"/>
    <w:uiPriority w:val="99"/>
    <w:rPr>
      <w:color w:val="008000"/>
    </w:rPr>
  </w:style>
  <w:style w:type="paragraph" w:styleId="Data">
    <w:name w:val="Date"/>
    <w:basedOn w:val="Corpo"/>
    <w:next w:val="Corpo"/>
    <w:link w:val="DataChar"/>
    <w:uiPriority w:val="99"/>
    <w:pPr>
      <w:ind w:firstLine="2552"/>
    </w:pPr>
    <w:rPr>
      <w:color w:val="FF00FF"/>
    </w:rPr>
  </w:style>
  <w:style w:type="character" w:customStyle="1" w:styleId="DataChar">
    <w:name w:val="Data Char"/>
    <w:link w:val="Data"/>
    <w:uiPriority w:val="99"/>
    <w:locked/>
    <w:rPr>
      <w:rFonts w:cs="Times New Roman"/>
    </w:rPr>
  </w:style>
  <w:style w:type="paragraph" w:customStyle="1" w:styleId="TemaPN">
    <w:name w:val="TemaPN"/>
    <w:next w:val="Normal"/>
    <w:autoRedefine/>
    <w:rsid w:val="007E53A4"/>
    <w:pPr>
      <w:keepNext/>
      <w:keepLines/>
      <w:tabs>
        <w:tab w:val="left" w:pos="284"/>
        <w:tab w:val="left" w:pos="567"/>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7088"/>
      </w:tabs>
      <w:autoSpaceDE w:val="0"/>
      <w:autoSpaceDN w:val="0"/>
      <w:spacing w:before="260"/>
      <w:jc w:val="both"/>
    </w:pPr>
    <w:rPr>
      <w:rFonts w:ascii="Times New Roman" w:hAnsi="Times New Roman"/>
      <w:b/>
      <w:bCs/>
      <w:color w:val="000000"/>
      <w:sz w:val="28"/>
      <w:szCs w:val="28"/>
    </w:rPr>
  </w:style>
  <w:style w:type="paragraph" w:styleId="Textodebalo">
    <w:name w:val="Balloon Text"/>
    <w:basedOn w:val="Normal"/>
    <w:link w:val="TextodebaloChar"/>
    <w:uiPriority w:val="99"/>
    <w:rPr>
      <w:rFonts w:ascii="Tahoma" w:hAnsi="Tahoma" w:cs="Tahoma"/>
      <w:sz w:val="16"/>
      <w:szCs w:val="16"/>
    </w:rPr>
  </w:style>
  <w:style w:type="character" w:customStyle="1" w:styleId="TextodebaloChar">
    <w:name w:val="Texto de balão Char"/>
    <w:link w:val="Textodebalo"/>
    <w:uiPriority w:val="99"/>
    <w:locked/>
    <w:rPr>
      <w:rFonts w:ascii="Tahoma" w:hAnsi="Tahoma" w:cs="Tahoma"/>
      <w:sz w:val="16"/>
      <w:szCs w:val="16"/>
    </w:rPr>
  </w:style>
  <w:style w:type="paragraph" w:customStyle="1" w:styleId="Textoenun">
    <w:name w:val="Textoenun"/>
    <w:basedOn w:val="Normal"/>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s>
      <w:ind w:left="737"/>
      <w:jc w:val="both"/>
    </w:pPr>
    <w:rPr>
      <w:sz w:val="28"/>
      <w:szCs w:val="28"/>
    </w:rPr>
  </w:style>
  <w:style w:type="paragraph" w:customStyle="1" w:styleId="NumProcesso">
    <w:name w:val="Num.Processo"/>
    <w:uiPriority w:val="99"/>
    <w:pPr>
      <w:widowControl w:val="0"/>
      <w:autoSpaceDE w:val="0"/>
      <w:autoSpaceDN w:val="0"/>
      <w:spacing w:before="170" w:line="360" w:lineRule="atLeast"/>
      <w:jc w:val="right"/>
    </w:pPr>
    <w:rPr>
      <w:rFonts w:ascii="Courier New" w:hAnsi="Courier New" w:cs="Courier New"/>
      <w:b/>
      <w:bCs/>
      <w:color w:val="000000"/>
      <w:sz w:val="24"/>
      <w:szCs w:val="24"/>
    </w:rPr>
  </w:style>
  <w:style w:type="character" w:styleId="nfase">
    <w:name w:val="Emphasis"/>
    <w:uiPriority w:val="20"/>
    <w:qFormat/>
    <w:rPr>
      <w:rFonts w:cs="Times New Roman"/>
      <w:i/>
      <w:iCs/>
    </w:rPr>
  </w:style>
  <w:style w:type="paragraph" w:customStyle="1" w:styleId="tema">
    <w:name w:val="tema"/>
    <w:link w:val="temaChar"/>
    <w:qFormat/>
    <w:pPr>
      <w:widowControl w:val="0"/>
      <w:autoSpaceDE w:val="0"/>
      <w:autoSpaceDN w:val="0"/>
      <w:spacing w:line="200" w:lineRule="exact"/>
      <w:ind w:left="567"/>
      <w:jc w:val="both"/>
    </w:pPr>
    <w:rPr>
      <w:rFonts w:ascii="Courier New" w:hAnsi="Courier New" w:cs="Courier New"/>
      <w:b/>
      <w:bCs/>
      <w:caps/>
      <w:color w:val="000000"/>
      <w:sz w:val="24"/>
      <w:szCs w:val="24"/>
    </w:rPr>
  </w:style>
  <w:style w:type="paragraph" w:styleId="NormalWeb">
    <w:name w:val="Normal (Web)"/>
    <w:basedOn w:val="Normal"/>
    <w:uiPriority w:val="99"/>
    <w:pPr>
      <w:spacing w:before="100" w:after="100"/>
    </w:pPr>
    <w:rPr>
      <w:sz w:val="24"/>
      <w:szCs w:val="24"/>
    </w:rPr>
  </w:style>
  <w:style w:type="character" w:customStyle="1" w:styleId="moz-txt-tag">
    <w:name w:val="moz-txt-tag"/>
    <w:uiPriority w:val="99"/>
    <w:rPr>
      <w:rFonts w:cs="Times New Roman"/>
    </w:rPr>
  </w:style>
  <w:style w:type="paragraph" w:customStyle="1" w:styleId="EXPLICAO">
    <w:name w:val="EXPLICAÇÃO"/>
    <w:pPr>
      <w:widowControl w:val="0"/>
      <w:autoSpaceDE w:val="0"/>
      <w:autoSpaceDN w:val="0"/>
      <w:spacing w:line="230" w:lineRule="atLeast"/>
      <w:ind w:left="284"/>
      <w:jc w:val="both"/>
    </w:pPr>
    <w:rPr>
      <w:rFonts w:ascii="Courier New" w:hAnsi="Courier New" w:cs="Courier New"/>
      <w:i/>
      <w:iCs/>
      <w:color w:val="000000"/>
      <w:sz w:val="24"/>
      <w:szCs w:val="24"/>
    </w:rPr>
  </w:style>
  <w:style w:type="paragraph" w:styleId="Pr-formataoHTML">
    <w:name w:val="HTML Preformatted"/>
    <w:basedOn w:val="Normal"/>
    <w:link w:val="Pr-formatao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link w:val="Pr-formataoHTML"/>
    <w:uiPriority w:val="99"/>
    <w:locked/>
    <w:rPr>
      <w:rFonts w:ascii="Courier New" w:hAnsi="Courier New" w:cs="Courier New"/>
      <w:sz w:val="20"/>
      <w:szCs w:val="20"/>
    </w:rPr>
  </w:style>
  <w:style w:type="paragraph" w:customStyle="1" w:styleId="Preformatted">
    <w:name w:val="Preformatted"/>
    <w:basedOn w:val="Normal"/>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explicao0">
    <w:name w:val="explicação"/>
    <w:qFormat/>
    <w:rsid w:val="00553197"/>
    <w:pPr>
      <w:widowControl w:val="0"/>
      <w:tabs>
        <w:tab w:val="left" w:pos="5103"/>
        <w:tab w:val="left" w:pos="5245"/>
      </w:tabs>
      <w:spacing w:line="200" w:lineRule="exact"/>
      <w:ind w:left="284"/>
      <w:jc w:val="both"/>
    </w:pPr>
    <w:rPr>
      <w:rFonts w:ascii="Courier New" w:hAnsi="Courier New"/>
      <w:i/>
      <w:color w:val="000000"/>
      <w:sz w:val="24"/>
    </w:rPr>
  </w:style>
  <w:style w:type="paragraph" w:customStyle="1" w:styleId="Tabela">
    <w:name w:val="Tabela"/>
    <w:rsid w:val="00004C36"/>
    <w:pPr>
      <w:widowControl w:val="0"/>
      <w:spacing w:line="255" w:lineRule="atLeast"/>
      <w:jc w:val="both"/>
    </w:pPr>
    <w:rPr>
      <w:rFonts w:ascii="Courier New" w:hAnsi="Courier New"/>
      <w:caps/>
      <w:color w:val="000000"/>
      <w:sz w:val="24"/>
    </w:rPr>
  </w:style>
  <w:style w:type="character" w:customStyle="1" w:styleId="temaChar">
    <w:name w:val="tema Char"/>
    <w:link w:val="tema"/>
    <w:locked/>
    <w:rsid w:val="003908C5"/>
    <w:rPr>
      <w:rFonts w:ascii="Courier New" w:hAnsi="Courier New" w:cs="Courier New"/>
      <w:b/>
      <w:bCs/>
      <w:caps/>
      <w:color w:val="000000"/>
      <w:sz w:val="24"/>
      <w:szCs w:val="24"/>
      <w:lang w:val="pt-BR" w:eastAsia="pt-BR" w:bidi="ar-SA"/>
    </w:rPr>
  </w:style>
  <w:style w:type="character" w:customStyle="1" w:styleId="CorpoChar">
    <w:name w:val="Corpo Char"/>
    <w:link w:val="Corpo"/>
    <w:uiPriority w:val="99"/>
    <w:locked/>
    <w:rsid w:val="008D3C38"/>
    <w:rPr>
      <w:rFonts w:ascii="Courier New" w:hAnsi="Courier New" w:cs="Courier New"/>
      <w:color w:val="000000"/>
      <w:sz w:val="24"/>
      <w:szCs w:val="24"/>
      <w:lang w:val="en-US" w:eastAsia="pt-BR" w:bidi="ar-SA"/>
    </w:rPr>
  </w:style>
  <w:style w:type="character" w:customStyle="1" w:styleId="apple-converted-space">
    <w:name w:val="apple-converted-space"/>
    <w:rsid w:val="00766B7B"/>
    <w:rPr>
      <w:rFonts w:cs="Times New Roman"/>
    </w:rPr>
  </w:style>
  <w:style w:type="character" w:styleId="HiperlinkVisitado">
    <w:name w:val="FollowedHyperlink"/>
    <w:uiPriority w:val="99"/>
    <w:semiHidden/>
    <w:unhideWhenUsed/>
    <w:rsid w:val="008D3C4B"/>
    <w:rPr>
      <w:color w:val="800080"/>
      <w:u w:val="single"/>
    </w:rPr>
  </w:style>
  <w:style w:type="paragraph" w:customStyle="1" w:styleId="explicao1">
    <w:name w:val="explicao"/>
    <w:basedOn w:val="Normal"/>
    <w:rsid w:val="0005125E"/>
    <w:pPr>
      <w:autoSpaceDE/>
      <w:autoSpaceDN/>
      <w:spacing w:before="100" w:beforeAutospacing="1" w:after="100" w:afterAutospacing="1"/>
    </w:pPr>
    <w:rPr>
      <w:sz w:val="24"/>
      <w:szCs w:val="24"/>
    </w:rPr>
  </w:style>
  <w:style w:type="character" w:customStyle="1" w:styleId="f51">
    <w:name w:val="f51"/>
    <w:rsid w:val="0005125E"/>
    <w:rPr>
      <w:rFonts w:ascii="Times" w:hAnsi="Times" w:hint="default"/>
      <w:sz w:val="24"/>
      <w:szCs w:val="24"/>
    </w:rPr>
  </w:style>
  <w:style w:type="character" w:customStyle="1" w:styleId="TranscrioChar">
    <w:name w:val="Transcrição Char"/>
    <w:link w:val="Transcrio"/>
    <w:uiPriority w:val="99"/>
    <w:locked/>
    <w:rsid w:val="00BC209E"/>
    <w:rPr>
      <w:rFonts w:ascii="Times New Roman" w:hAnsi="Times New Roman"/>
      <w:color w:val="000000"/>
      <w:sz w:val="24"/>
      <w:szCs w:val="24"/>
      <w:lang w:val="en-US"/>
    </w:rPr>
  </w:style>
  <w:style w:type="paragraph" w:customStyle="1" w:styleId="OJDASBDI-1">
    <w:name w:val="OJ DA SBDI-1"/>
    <w:basedOn w:val="Normal"/>
    <w:qFormat/>
    <w:rsid w:val="00BC209E"/>
    <w:pPr>
      <w:tabs>
        <w:tab w:val="left" w:pos="1453"/>
      </w:tabs>
      <w:autoSpaceDE/>
      <w:autoSpaceDN/>
      <w:spacing w:after="200" w:line="276" w:lineRule="auto"/>
      <w:jc w:val="both"/>
    </w:pPr>
    <w:rPr>
      <w:rFonts w:eastAsia="Calibri"/>
      <w:b/>
      <w:caps/>
      <w:sz w:val="28"/>
      <w:szCs w:val="28"/>
      <w:lang w:eastAsia="en-US"/>
    </w:rPr>
  </w:style>
  <w:style w:type="paragraph" w:customStyle="1" w:styleId="CPCeproposta">
    <w:name w:val="CPC e proposta"/>
    <w:basedOn w:val="Normal"/>
    <w:autoRedefine/>
    <w:qFormat/>
    <w:rsid w:val="00BC209E"/>
    <w:pPr>
      <w:autoSpaceDE/>
      <w:autoSpaceDN/>
      <w:ind w:left="1134"/>
      <w:jc w:val="both"/>
    </w:pPr>
    <w:rPr>
      <w:rFonts w:ascii="Courier New" w:eastAsia="Calibri" w:hAnsi="Courier New" w:cs="Courier New"/>
      <w:b/>
      <w:color w:val="FF0000"/>
      <w:sz w:val="24"/>
      <w:szCs w:val="24"/>
      <w:u w:val="single"/>
      <w:lang w:eastAsia="en-US"/>
    </w:rPr>
  </w:style>
  <w:style w:type="paragraph" w:styleId="PargrafodaLista">
    <w:name w:val="List Paragraph"/>
    <w:basedOn w:val="Normal"/>
    <w:uiPriority w:val="34"/>
    <w:qFormat/>
    <w:rsid w:val="007029CF"/>
    <w:pPr>
      <w:autoSpaceDE/>
      <w:autoSpaceDN/>
      <w:spacing w:line="276" w:lineRule="auto"/>
      <w:ind w:left="720"/>
      <w:contextualSpacing/>
    </w:pPr>
    <w:rPr>
      <w:rFonts w:ascii="Calibri" w:eastAsia="Calibri" w:hAnsi="Calibri"/>
      <w:sz w:val="22"/>
      <w:szCs w:val="22"/>
      <w:lang w:eastAsia="en-US"/>
    </w:rPr>
  </w:style>
  <w:style w:type="character" w:customStyle="1" w:styleId="temaChar1">
    <w:name w:val="tema Char1"/>
    <w:locked/>
    <w:rsid w:val="00A81F5B"/>
    <w:rPr>
      <w:rFonts w:ascii="Times New Roman" w:eastAsia="Calibri" w:hAnsi="Times New Roman" w:cs="Times New Roman"/>
      <w:b/>
      <w:caps/>
      <w:sz w:val="24"/>
      <w:szCs w:val="24"/>
    </w:rPr>
  </w:style>
  <w:style w:type="paragraph" w:customStyle="1" w:styleId="textoenun0">
    <w:name w:val="textoenun"/>
    <w:basedOn w:val="Normal"/>
    <w:rsid w:val="00A81F5B"/>
    <w:pPr>
      <w:autoSpaceDE/>
      <w:autoSpaceDN/>
      <w:spacing w:before="100" w:beforeAutospacing="1" w:after="100" w:afterAutospacing="1"/>
    </w:pPr>
    <w:rPr>
      <w:sz w:val="24"/>
      <w:szCs w:val="24"/>
    </w:rPr>
  </w:style>
  <w:style w:type="paragraph" w:customStyle="1" w:styleId="TemaSDI2">
    <w:name w:val="TemaSDI2"/>
    <w:next w:val="Normal"/>
    <w:uiPriority w:val="99"/>
    <w:rsid w:val="00B55AB4"/>
    <w:pPr>
      <w:keepNext/>
      <w:keepLines/>
      <w:spacing w:before="260"/>
      <w:jc w:val="both"/>
    </w:pPr>
    <w:rPr>
      <w:rFonts w:ascii="Times New Roman" w:hAnsi="Times New Roman"/>
      <w:b/>
      <w:caps/>
      <w:sz w:val="28"/>
      <w:szCs w:val="26"/>
    </w:rPr>
  </w:style>
  <w:style w:type="paragraph" w:customStyle="1" w:styleId="ExplicaoSDI1">
    <w:name w:val="ExplicaçãoSDI1"/>
    <w:next w:val="Normal"/>
    <w:autoRedefine/>
    <w:rsid w:val="00B55AB4"/>
    <w:pPr>
      <w:keepNext/>
      <w:keepLines/>
      <w:spacing w:before="40"/>
      <w:ind w:left="851"/>
      <w:jc w:val="both"/>
    </w:pPr>
    <w:rPr>
      <w:rFonts w:ascii="Times New Roman" w:hAnsi="Times New Roman"/>
      <w:sz w:val="28"/>
      <w:szCs w:val="28"/>
    </w:rPr>
  </w:style>
  <w:style w:type="character" w:customStyle="1" w:styleId="CorpoChar1">
    <w:name w:val="Corpo Char1"/>
    <w:uiPriority w:val="99"/>
    <w:locked/>
    <w:rsid w:val="00971F6D"/>
    <w:rPr>
      <w:rFonts w:ascii="Courier New" w:eastAsia="Times New Roman" w:hAnsi="Courier New" w:cs="Courier New"/>
      <w:color w:val="000000"/>
      <w:sz w:val="24"/>
      <w:szCs w:val="24"/>
      <w:lang w:eastAsia="pt-BR"/>
    </w:rPr>
  </w:style>
  <w:style w:type="table" w:styleId="Tabelacomgrade">
    <w:name w:val="Table Grid"/>
    <w:basedOn w:val="Tabelanormal"/>
    <w:uiPriority w:val="59"/>
    <w:rsid w:val="00A32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716F3"/>
    <w:pPr>
      <w:autoSpaceDE w:val="0"/>
      <w:autoSpaceDN w:val="0"/>
      <w:adjustRightInd w:val="0"/>
    </w:pPr>
    <w:rPr>
      <w:rFonts w:ascii="Times New Roman" w:eastAsia="Calibri" w:hAnsi="Times New Roman"/>
      <w:color w:val="000000"/>
      <w:sz w:val="24"/>
      <w:szCs w:val="24"/>
      <w:lang w:eastAsia="en-US"/>
    </w:rPr>
  </w:style>
  <w:style w:type="character" w:customStyle="1" w:styleId="InternetLink">
    <w:name w:val="Internet Link"/>
    <w:uiPriority w:val="99"/>
    <w:rsid w:val="002834D2"/>
    <w:rPr>
      <w:rFonts w:ascii="Times New Roman" w:eastAsia="Times New Roman" w:hAnsi="Times New Roman" w:cs="Times New Roman" w:hint="default"/>
      <w:color w:val="0000FF"/>
      <w:u w:val="single"/>
    </w:rPr>
  </w:style>
  <w:style w:type="character" w:customStyle="1" w:styleId="IdentificaoChar">
    <w:name w:val="Identificação Char"/>
    <w:link w:val="Identificao"/>
    <w:uiPriority w:val="99"/>
    <w:locked/>
    <w:rsid w:val="00106A93"/>
    <w:rPr>
      <w:rFonts w:ascii="Courier New" w:hAnsi="Courier New" w:cs="Courier New"/>
      <w:color w:val="000000"/>
      <w:sz w:val="24"/>
      <w:szCs w:val="24"/>
      <w:lang w:val="en-US"/>
    </w:rPr>
  </w:style>
  <w:style w:type="character" w:customStyle="1" w:styleId="EmentaChar1">
    <w:name w:val="Ementa Char1"/>
    <w:link w:val="Ementa"/>
    <w:uiPriority w:val="99"/>
    <w:locked/>
    <w:rsid w:val="00CA4AE6"/>
    <w:rPr>
      <w:rFonts w:ascii="Courier New" w:hAnsi="Courier New" w:cs="Courier New"/>
      <w:color w:val="808000"/>
      <w:sz w:val="24"/>
      <w:szCs w:val="24"/>
      <w:lang w:val="en-US"/>
    </w:rPr>
  </w:style>
  <w:style w:type="paragraph" w:customStyle="1" w:styleId="corpo1">
    <w:name w:val="corpo"/>
    <w:basedOn w:val="Normal"/>
    <w:rsid w:val="000132A3"/>
    <w:pPr>
      <w:autoSpaceDE/>
      <w:autoSpaceDN/>
      <w:spacing w:before="100" w:beforeAutospacing="1" w:after="100" w:afterAutospacing="1"/>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81864">
      <w:bodyDiv w:val="1"/>
      <w:marLeft w:val="0"/>
      <w:marRight w:val="0"/>
      <w:marTop w:val="0"/>
      <w:marBottom w:val="0"/>
      <w:divBdr>
        <w:top w:val="none" w:sz="0" w:space="0" w:color="auto"/>
        <w:left w:val="none" w:sz="0" w:space="0" w:color="auto"/>
        <w:bottom w:val="none" w:sz="0" w:space="0" w:color="auto"/>
        <w:right w:val="none" w:sz="0" w:space="0" w:color="auto"/>
      </w:divBdr>
    </w:div>
    <w:div w:id="58720479">
      <w:bodyDiv w:val="1"/>
      <w:marLeft w:val="0"/>
      <w:marRight w:val="0"/>
      <w:marTop w:val="0"/>
      <w:marBottom w:val="0"/>
      <w:divBdr>
        <w:top w:val="none" w:sz="0" w:space="0" w:color="auto"/>
        <w:left w:val="none" w:sz="0" w:space="0" w:color="auto"/>
        <w:bottom w:val="none" w:sz="0" w:space="0" w:color="auto"/>
        <w:right w:val="none" w:sz="0" w:space="0" w:color="auto"/>
      </w:divBdr>
    </w:div>
    <w:div w:id="110829565">
      <w:bodyDiv w:val="1"/>
      <w:marLeft w:val="0"/>
      <w:marRight w:val="0"/>
      <w:marTop w:val="0"/>
      <w:marBottom w:val="0"/>
      <w:divBdr>
        <w:top w:val="none" w:sz="0" w:space="0" w:color="auto"/>
        <w:left w:val="none" w:sz="0" w:space="0" w:color="auto"/>
        <w:bottom w:val="none" w:sz="0" w:space="0" w:color="auto"/>
        <w:right w:val="none" w:sz="0" w:space="0" w:color="auto"/>
      </w:divBdr>
    </w:div>
    <w:div w:id="134493279">
      <w:bodyDiv w:val="1"/>
      <w:marLeft w:val="0"/>
      <w:marRight w:val="0"/>
      <w:marTop w:val="0"/>
      <w:marBottom w:val="0"/>
      <w:divBdr>
        <w:top w:val="none" w:sz="0" w:space="0" w:color="auto"/>
        <w:left w:val="none" w:sz="0" w:space="0" w:color="auto"/>
        <w:bottom w:val="none" w:sz="0" w:space="0" w:color="auto"/>
        <w:right w:val="none" w:sz="0" w:space="0" w:color="auto"/>
      </w:divBdr>
    </w:div>
    <w:div w:id="251092764">
      <w:bodyDiv w:val="1"/>
      <w:marLeft w:val="0"/>
      <w:marRight w:val="0"/>
      <w:marTop w:val="0"/>
      <w:marBottom w:val="0"/>
      <w:divBdr>
        <w:top w:val="none" w:sz="0" w:space="0" w:color="auto"/>
        <w:left w:val="none" w:sz="0" w:space="0" w:color="auto"/>
        <w:bottom w:val="none" w:sz="0" w:space="0" w:color="auto"/>
        <w:right w:val="none" w:sz="0" w:space="0" w:color="auto"/>
      </w:divBdr>
    </w:div>
    <w:div w:id="339935789">
      <w:bodyDiv w:val="1"/>
      <w:marLeft w:val="0"/>
      <w:marRight w:val="0"/>
      <w:marTop w:val="0"/>
      <w:marBottom w:val="0"/>
      <w:divBdr>
        <w:top w:val="none" w:sz="0" w:space="0" w:color="auto"/>
        <w:left w:val="none" w:sz="0" w:space="0" w:color="auto"/>
        <w:bottom w:val="none" w:sz="0" w:space="0" w:color="auto"/>
        <w:right w:val="none" w:sz="0" w:space="0" w:color="auto"/>
      </w:divBdr>
    </w:div>
    <w:div w:id="440610443">
      <w:bodyDiv w:val="1"/>
      <w:marLeft w:val="0"/>
      <w:marRight w:val="0"/>
      <w:marTop w:val="0"/>
      <w:marBottom w:val="0"/>
      <w:divBdr>
        <w:top w:val="none" w:sz="0" w:space="0" w:color="auto"/>
        <w:left w:val="none" w:sz="0" w:space="0" w:color="auto"/>
        <w:bottom w:val="none" w:sz="0" w:space="0" w:color="auto"/>
        <w:right w:val="none" w:sz="0" w:space="0" w:color="auto"/>
      </w:divBdr>
    </w:div>
    <w:div w:id="455611774">
      <w:bodyDiv w:val="1"/>
      <w:marLeft w:val="0"/>
      <w:marRight w:val="0"/>
      <w:marTop w:val="0"/>
      <w:marBottom w:val="0"/>
      <w:divBdr>
        <w:top w:val="none" w:sz="0" w:space="0" w:color="auto"/>
        <w:left w:val="none" w:sz="0" w:space="0" w:color="auto"/>
        <w:bottom w:val="none" w:sz="0" w:space="0" w:color="auto"/>
        <w:right w:val="none" w:sz="0" w:space="0" w:color="auto"/>
      </w:divBdr>
    </w:div>
    <w:div w:id="489447207">
      <w:bodyDiv w:val="1"/>
      <w:marLeft w:val="0"/>
      <w:marRight w:val="0"/>
      <w:marTop w:val="0"/>
      <w:marBottom w:val="0"/>
      <w:divBdr>
        <w:top w:val="none" w:sz="0" w:space="0" w:color="auto"/>
        <w:left w:val="none" w:sz="0" w:space="0" w:color="auto"/>
        <w:bottom w:val="none" w:sz="0" w:space="0" w:color="auto"/>
        <w:right w:val="none" w:sz="0" w:space="0" w:color="auto"/>
      </w:divBdr>
    </w:div>
    <w:div w:id="738020269">
      <w:bodyDiv w:val="1"/>
      <w:marLeft w:val="0"/>
      <w:marRight w:val="0"/>
      <w:marTop w:val="0"/>
      <w:marBottom w:val="0"/>
      <w:divBdr>
        <w:top w:val="none" w:sz="0" w:space="0" w:color="auto"/>
        <w:left w:val="none" w:sz="0" w:space="0" w:color="auto"/>
        <w:bottom w:val="none" w:sz="0" w:space="0" w:color="auto"/>
        <w:right w:val="none" w:sz="0" w:space="0" w:color="auto"/>
      </w:divBdr>
    </w:div>
    <w:div w:id="945189398">
      <w:bodyDiv w:val="1"/>
      <w:marLeft w:val="0"/>
      <w:marRight w:val="0"/>
      <w:marTop w:val="0"/>
      <w:marBottom w:val="0"/>
      <w:divBdr>
        <w:top w:val="none" w:sz="0" w:space="0" w:color="auto"/>
        <w:left w:val="none" w:sz="0" w:space="0" w:color="auto"/>
        <w:bottom w:val="none" w:sz="0" w:space="0" w:color="auto"/>
        <w:right w:val="none" w:sz="0" w:space="0" w:color="auto"/>
      </w:divBdr>
    </w:div>
    <w:div w:id="1321731398">
      <w:marLeft w:val="0"/>
      <w:marRight w:val="0"/>
      <w:marTop w:val="0"/>
      <w:marBottom w:val="0"/>
      <w:divBdr>
        <w:top w:val="none" w:sz="0" w:space="0" w:color="auto"/>
        <w:left w:val="none" w:sz="0" w:space="0" w:color="auto"/>
        <w:bottom w:val="none" w:sz="0" w:space="0" w:color="auto"/>
        <w:right w:val="none" w:sz="0" w:space="0" w:color="auto"/>
      </w:divBdr>
    </w:div>
    <w:div w:id="1321731399">
      <w:marLeft w:val="0"/>
      <w:marRight w:val="0"/>
      <w:marTop w:val="0"/>
      <w:marBottom w:val="0"/>
      <w:divBdr>
        <w:top w:val="none" w:sz="0" w:space="0" w:color="auto"/>
        <w:left w:val="none" w:sz="0" w:space="0" w:color="auto"/>
        <w:bottom w:val="none" w:sz="0" w:space="0" w:color="auto"/>
        <w:right w:val="none" w:sz="0" w:space="0" w:color="auto"/>
      </w:divBdr>
    </w:div>
    <w:div w:id="1321731400">
      <w:marLeft w:val="0"/>
      <w:marRight w:val="0"/>
      <w:marTop w:val="0"/>
      <w:marBottom w:val="0"/>
      <w:divBdr>
        <w:top w:val="none" w:sz="0" w:space="0" w:color="auto"/>
        <w:left w:val="none" w:sz="0" w:space="0" w:color="auto"/>
        <w:bottom w:val="none" w:sz="0" w:space="0" w:color="auto"/>
        <w:right w:val="none" w:sz="0" w:space="0" w:color="auto"/>
      </w:divBdr>
    </w:div>
    <w:div w:id="1321731401">
      <w:marLeft w:val="0"/>
      <w:marRight w:val="0"/>
      <w:marTop w:val="0"/>
      <w:marBottom w:val="0"/>
      <w:divBdr>
        <w:top w:val="none" w:sz="0" w:space="0" w:color="auto"/>
        <w:left w:val="none" w:sz="0" w:space="0" w:color="auto"/>
        <w:bottom w:val="none" w:sz="0" w:space="0" w:color="auto"/>
        <w:right w:val="none" w:sz="0" w:space="0" w:color="auto"/>
      </w:divBdr>
    </w:div>
    <w:div w:id="1321731402">
      <w:marLeft w:val="0"/>
      <w:marRight w:val="0"/>
      <w:marTop w:val="0"/>
      <w:marBottom w:val="0"/>
      <w:divBdr>
        <w:top w:val="none" w:sz="0" w:space="0" w:color="auto"/>
        <w:left w:val="none" w:sz="0" w:space="0" w:color="auto"/>
        <w:bottom w:val="none" w:sz="0" w:space="0" w:color="auto"/>
        <w:right w:val="none" w:sz="0" w:space="0" w:color="auto"/>
      </w:divBdr>
    </w:div>
    <w:div w:id="1321731403">
      <w:marLeft w:val="0"/>
      <w:marRight w:val="0"/>
      <w:marTop w:val="0"/>
      <w:marBottom w:val="0"/>
      <w:divBdr>
        <w:top w:val="none" w:sz="0" w:space="0" w:color="auto"/>
        <w:left w:val="none" w:sz="0" w:space="0" w:color="auto"/>
        <w:bottom w:val="none" w:sz="0" w:space="0" w:color="auto"/>
        <w:right w:val="none" w:sz="0" w:space="0" w:color="auto"/>
      </w:divBdr>
    </w:div>
    <w:div w:id="1321731404">
      <w:marLeft w:val="0"/>
      <w:marRight w:val="0"/>
      <w:marTop w:val="0"/>
      <w:marBottom w:val="0"/>
      <w:divBdr>
        <w:top w:val="none" w:sz="0" w:space="0" w:color="auto"/>
        <w:left w:val="none" w:sz="0" w:space="0" w:color="auto"/>
        <w:bottom w:val="none" w:sz="0" w:space="0" w:color="auto"/>
        <w:right w:val="none" w:sz="0" w:space="0" w:color="auto"/>
      </w:divBdr>
    </w:div>
    <w:div w:id="1321731405">
      <w:marLeft w:val="0"/>
      <w:marRight w:val="0"/>
      <w:marTop w:val="0"/>
      <w:marBottom w:val="0"/>
      <w:divBdr>
        <w:top w:val="none" w:sz="0" w:space="0" w:color="auto"/>
        <w:left w:val="none" w:sz="0" w:space="0" w:color="auto"/>
        <w:bottom w:val="none" w:sz="0" w:space="0" w:color="auto"/>
        <w:right w:val="none" w:sz="0" w:space="0" w:color="auto"/>
      </w:divBdr>
    </w:div>
    <w:div w:id="1358892431">
      <w:bodyDiv w:val="1"/>
      <w:marLeft w:val="0"/>
      <w:marRight w:val="0"/>
      <w:marTop w:val="0"/>
      <w:marBottom w:val="0"/>
      <w:divBdr>
        <w:top w:val="none" w:sz="0" w:space="0" w:color="auto"/>
        <w:left w:val="none" w:sz="0" w:space="0" w:color="auto"/>
        <w:bottom w:val="none" w:sz="0" w:space="0" w:color="auto"/>
        <w:right w:val="none" w:sz="0" w:space="0" w:color="auto"/>
      </w:divBdr>
    </w:div>
    <w:div w:id="1576278430">
      <w:bodyDiv w:val="1"/>
      <w:marLeft w:val="0"/>
      <w:marRight w:val="0"/>
      <w:marTop w:val="0"/>
      <w:marBottom w:val="0"/>
      <w:divBdr>
        <w:top w:val="none" w:sz="0" w:space="0" w:color="auto"/>
        <w:left w:val="none" w:sz="0" w:space="0" w:color="auto"/>
        <w:bottom w:val="none" w:sz="0" w:space="0" w:color="auto"/>
        <w:right w:val="none" w:sz="0" w:space="0" w:color="auto"/>
      </w:divBdr>
    </w:div>
    <w:div w:id="1893346766">
      <w:bodyDiv w:val="1"/>
      <w:marLeft w:val="0"/>
      <w:marRight w:val="0"/>
      <w:marTop w:val="0"/>
      <w:marBottom w:val="0"/>
      <w:divBdr>
        <w:top w:val="none" w:sz="0" w:space="0" w:color="auto"/>
        <w:left w:val="none" w:sz="0" w:space="0" w:color="auto"/>
        <w:bottom w:val="none" w:sz="0" w:space="0" w:color="auto"/>
        <w:right w:val="none" w:sz="0" w:space="0" w:color="auto"/>
      </w:divBdr>
    </w:div>
    <w:div w:id="1906602736">
      <w:bodyDiv w:val="1"/>
      <w:marLeft w:val="0"/>
      <w:marRight w:val="0"/>
      <w:marTop w:val="0"/>
      <w:marBottom w:val="0"/>
      <w:divBdr>
        <w:top w:val="none" w:sz="0" w:space="0" w:color="auto"/>
        <w:left w:val="none" w:sz="0" w:space="0" w:color="auto"/>
        <w:bottom w:val="none" w:sz="0" w:space="0" w:color="auto"/>
        <w:right w:val="none" w:sz="0" w:space="0" w:color="auto"/>
      </w:divBdr>
    </w:div>
    <w:div w:id="1996297681">
      <w:bodyDiv w:val="1"/>
      <w:marLeft w:val="0"/>
      <w:marRight w:val="0"/>
      <w:marTop w:val="0"/>
      <w:marBottom w:val="0"/>
      <w:divBdr>
        <w:top w:val="none" w:sz="0" w:space="0" w:color="auto"/>
        <w:left w:val="none" w:sz="0" w:space="0" w:color="auto"/>
        <w:bottom w:val="none" w:sz="0" w:space="0" w:color="auto"/>
        <w:right w:val="none" w:sz="0" w:space="0" w:color="auto"/>
      </w:divBdr>
    </w:div>
    <w:div w:id="207153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plicacao4.tst.jus.br/consultaProcessual/resumoForm.do?consulta=1&amp;numeroInt=148954&amp;anoInt=2016"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aplicacao4.tst.jus.br/consultaProcessual/resumoForm.do?consulta=1&amp;numeroInt=128869&amp;anoInt=2016"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tst.jus.br/push"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plicacao5.tst.jus.br/consultaProcessual/resumoForm.do?consulta=1&amp;numeroInt=330849&amp;anoInt=2018" TargetMode="External"/><Relationship Id="rId5" Type="http://schemas.openxmlformats.org/officeDocument/2006/relationships/settings" Target="settings.xml"/><Relationship Id="rId15" Type="http://schemas.openxmlformats.org/officeDocument/2006/relationships/hyperlink" Target="http://www.tst.jus.br/web/guest/informativo-tst" TargetMode="External"/><Relationship Id="rId10" Type="http://schemas.openxmlformats.org/officeDocument/2006/relationships/hyperlink" Target="http://aplicacao5.tst.jus.br/consultaProcessual/resumoForm.do?consulta=1&amp;numeroInt=31836&amp;anoInt=2012"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aplicacao4.tst.jus.br/consultaProcessual/consultaTstNumUnica.do?consulta=Consultar&amp;conscsjt=&amp;numeroTst=239&amp;digitoTst=55&amp;anoTst=2011&amp;orgaoTst=5&amp;tribunalTst=02&amp;varaTst=0319&amp;submit=Consultar" TargetMode="External"/><Relationship Id="rId14" Type="http://schemas.openxmlformats.org/officeDocument/2006/relationships/hyperlink" Target="mailto:cjur@tst.jus.br"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D332E-FAA0-450B-8078-835B1CBDF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1549</Words>
  <Characters>9995</Characters>
  <Application>Microsoft Office Word</Application>
  <DocSecurity>4</DocSecurity>
  <Lines>83</Lines>
  <Paragraphs>23</Paragraphs>
  <ScaleCrop>false</ScaleCrop>
  <HeadingPairs>
    <vt:vector size="2" baseType="variant">
      <vt:variant>
        <vt:lpstr>Título</vt:lpstr>
      </vt:variant>
      <vt:variant>
        <vt:i4>1</vt:i4>
      </vt:variant>
    </vt:vector>
  </HeadingPairs>
  <TitlesOfParts>
    <vt:vector size="1" baseType="lpstr">
      <vt:lpstr>Este Informativo, elaborado a partir de notas tomadas nas sessões de julgamentos, contém resumos não-oficiais de decisões proferidas pelo Tribunal</vt:lpstr>
    </vt:vector>
  </TitlesOfParts>
  <Company>Tribunal Superior do Trabalho</Company>
  <LinksUpToDate>false</LinksUpToDate>
  <CharactersWithSpaces>11521</CharactersWithSpaces>
  <SharedDoc>false</SharedDoc>
  <HLinks>
    <vt:vector size="42" baseType="variant">
      <vt:variant>
        <vt:i4>6422567</vt:i4>
      </vt:variant>
      <vt:variant>
        <vt:i4>18</vt:i4>
      </vt:variant>
      <vt:variant>
        <vt:i4>0</vt:i4>
      </vt:variant>
      <vt:variant>
        <vt:i4>5</vt:i4>
      </vt:variant>
      <vt:variant>
        <vt:lpwstr>http://www.tst.jus.br/push</vt:lpwstr>
      </vt:variant>
      <vt:variant>
        <vt:lpwstr/>
      </vt:variant>
      <vt:variant>
        <vt:i4>6422590</vt:i4>
      </vt:variant>
      <vt:variant>
        <vt:i4>15</vt:i4>
      </vt:variant>
      <vt:variant>
        <vt:i4>0</vt:i4>
      </vt:variant>
      <vt:variant>
        <vt:i4>5</vt:i4>
      </vt:variant>
      <vt:variant>
        <vt:lpwstr>http://www.tst.jus.br/informativos</vt:lpwstr>
      </vt:variant>
      <vt:variant>
        <vt:lpwstr/>
      </vt:variant>
      <vt:variant>
        <vt:i4>4194345</vt:i4>
      </vt:variant>
      <vt:variant>
        <vt:i4>12</vt:i4>
      </vt:variant>
      <vt:variant>
        <vt:i4>0</vt:i4>
      </vt:variant>
      <vt:variant>
        <vt:i4>5</vt:i4>
      </vt:variant>
      <vt:variant>
        <vt:lpwstr>mailto:cjur@tst.jus.br</vt:lpwstr>
      </vt:variant>
      <vt:variant>
        <vt:lpwstr/>
      </vt:variant>
      <vt:variant>
        <vt:i4>6357040</vt:i4>
      </vt:variant>
      <vt:variant>
        <vt:i4>9</vt:i4>
      </vt:variant>
      <vt:variant>
        <vt:i4>0</vt:i4>
      </vt:variant>
      <vt:variant>
        <vt:i4>5</vt:i4>
      </vt:variant>
      <vt:variant>
        <vt:lpwstr>http://aplicacao4.tst.jus.br/consultaProcessual/consultaTstNumUnica.do?consulta=Consultar&amp;conscsjt=&amp;numeroTst=293&amp;digitoTst=31&amp;anoTst=2016&amp;orgaoTst=5&amp;tribunalTst=&amp;varaTst=</vt:lpwstr>
      </vt:variant>
      <vt:variant>
        <vt:lpwstr/>
      </vt:variant>
      <vt:variant>
        <vt:i4>1048646</vt:i4>
      </vt:variant>
      <vt:variant>
        <vt:i4>6</vt:i4>
      </vt:variant>
      <vt:variant>
        <vt:i4>0</vt:i4>
      </vt:variant>
      <vt:variant>
        <vt:i4>5</vt:i4>
      </vt:variant>
      <vt:variant>
        <vt:lpwstr>http://aplicacao4.tst.jus.br/consultaProcessual/consultaTstNumUnica.do?consulta=Consultar&amp;conscsjt=&amp;numeroTst=74&amp;digitoTst=70&amp;anoTst=2014&amp;orgaoTst=5&amp;tribunalTst=17&amp;varaTst=0000</vt:lpwstr>
      </vt:variant>
      <vt:variant>
        <vt:lpwstr/>
      </vt:variant>
      <vt:variant>
        <vt:i4>6684729</vt:i4>
      </vt:variant>
      <vt:variant>
        <vt:i4>3</vt:i4>
      </vt:variant>
      <vt:variant>
        <vt:i4>0</vt:i4>
      </vt:variant>
      <vt:variant>
        <vt:i4>5</vt:i4>
      </vt:variant>
      <vt:variant>
        <vt:lpwstr>http://aplicacao4.tst.jus.br/consultaProcessual/consultaTstNumUnica.do?consulta=Consultar&amp;conscsjt=&amp;numeroTst=162&amp;digitoTst=89&amp;anoTst=2016&amp;orgaoTst=5&amp;tribunalTst=&amp;varaTst=</vt:lpwstr>
      </vt:variant>
      <vt:variant>
        <vt:lpwstr/>
      </vt:variant>
      <vt:variant>
        <vt:i4>1245256</vt:i4>
      </vt:variant>
      <vt:variant>
        <vt:i4>0</vt:i4>
      </vt:variant>
      <vt:variant>
        <vt:i4>0</vt:i4>
      </vt:variant>
      <vt:variant>
        <vt:i4>5</vt:i4>
      </vt:variant>
      <vt:variant>
        <vt:lpwstr>http://aplicacao4.tst.jus.br/consultaProcessual/consultaTstNumUnica.do?consulta=Consultar&amp;conscsjt=&amp;numeroTst=1384&amp;digitoTst=61&amp;anoTst=2012&amp;orgaoTst=5&amp;tribunalTst=&amp;varaTst=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Este Informativo, elaborado a partir de notas tomadas nas sessões de julgamentos, contém resumos não-oficiais de decisões proferidas pelo Tribunal</dc:title>
  <dc:creator>C037163</dc:creator>
  <cp:lastModifiedBy>C050719</cp:lastModifiedBy>
  <cp:revision>2</cp:revision>
  <cp:lastPrinted>2017-03-06T19:28:00Z</cp:lastPrinted>
  <dcterms:created xsi:type="dcterms:W3CDTF">2019-10-08T21:58:00Z</dcterms:created>
  <dcterms:modified xsi:type="dcterms:W3CDTF">2019-10-08T21:58:00Z</dcterms:modified>
</cp:coreProperties>
</file>