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020CD0" w:rsidTr="00CB7D7E">
        <w:tblPrEx>
          <w:tblCellMar>
            <w:top w:w="0" w:type="dxa"/>
            <w:bottom w:w="0" w:type="dxa"/>
          </w:tblCellMar>
        </w:tblPrEx>
        <w:trPr>
          <w:trHeight w:val="537"/>
        </w:trPr>
        <w:tc>
          <w:tcPr>
            <w:tcW w:w="9538" w:type="dxa"/>
            <w:tcBorders>
              <w:top w:val="single" w:sz="4" w:space="0" w:color="auto"/>
            </w:tcBorders>
          </w:tcPr>
          <w:p w:rsidR="00C26DFB" w:rsidRPr="00020CD0" w:rsidRDefault="00C26DFB" w:rsidP="00DC50EB">
            <w:pPr>
              <w:pStyle w:val="Cabealho"/>
              <w:tabs>
                <w:tab w:val="clear" w:pos="4419"/>
                <w:tab w:val="clear" w:pos="8838"/>
              </w:tabs>
              <w:jc w:val="both"/>
            </w:pPr>
            <w:bookmarkStart w:id="0" w:name="_GoBack"/>
            <w:bookmarkEnd w:id="0"/>
            <w:r w:rsidRPr="00020CD0">
              <w:t>Este Informativo, elaborado a partir de notas tomadas nas sessões de julgamentos, contém resumos não</w:t>
            </w:r>
            <w:r w:rsidR="00DC50EB" w:rsidRPr="00020CD0">
              <w:t xml:space="preserve"> </w:t>
            </w:r>
            <w:r w:rsidRPr="00020CD0">
              <w:t>oficiais de decisões proferidas pelo Tribunal. A fidelidade dos resumos ao conteúdo efetivo das decisões, embora seja uma das metas perseguidas neste trabalho, somente poderá ser aferida após a sua publicação no Diário</w:t>
            </w:r>
            <w:r w:rsidR="00980944" w:rsidRPr="00020CD0">
              <w:t xml:space="preserve"> Eletrônico </w:t>
            </w:r>
            <w:r w:rsidRPr="00020CD0">
              <w:t>da Justiça</w:t>
            </w:r>
            <w:r w:rsidR="00980944" w:rsidRPr="00020CD0">
              <w:t xml:space="preserve"> do Trabalho</w:t>
            </w:r>
            <w:r w:rsidRPr="00020CD0">
              <w:t>.</w:t>
            </w:r>
          </w:p>
          <w:p w:rsidR="00730CC7" w:rsidRPr="00020CD0" w:rsidRDefault="00730CC7" w:rsidP="00DC50EB">
            <w:pPr>
              <w:pStyle w:val="Cabealho"/>
              <w:tabs>
                <w:tab w:val="clear" w:pos="4419"/>
                <w:tab w:val="clear" w:pos="8838"/>
              </w:tabs>
              <w:jc w:val="both"/>
              <w:rPr>
                <w:sz w:val="10"/>
                <w:szCs w:val="10"/>
              </w:rPr>
            </w:pPr>
          </w:p>
        </w:tc>
      </w:tr>
    </w:tbl>
    <w:p w:rsidR="00920B0C" w:rsidRPr="00A612A0" w:rsidRDefault="005E1BDB" w:rsidP="00920B0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A612A0">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TRIBUNAL PLENO</w:t>
      </w:r>
    </w:p>
    <w:p w:rsidR="00EA4C55" w:rsidRPr="005E1BDB" w:rsidRDefault="00EA4C55" w:rsidP="00EA4C55">
      <w:pPr>
        <w:jc w:val="both"/>
        <w:rPr>
          <w:b/>
          <w:i/>
        </w:rPr>
      </w:pPr>
    </w:p>
    <w:p w:rsidR="005E1BDB" w:rsidRPr="00B23FBA" w:rsidRDefault="005E1BDB" w:rsidP="005E1BDB">
      <w:pPr>
        <w:jc w:val="both"/>
        <w:rPr>
          <w:b/>
          <w:i/>
          <w:sz w:val="24"/>
          <w:szCs w:val="24"/>
        </w:rPr>
      </w:pPr>
      <w:r w:rsidRPr="00B23FBA">
        <w:rPr>
          <w:b/>
          <w:i/>
          <w:sz w:val="24"/>
          <w:szCs w:val="24"/>
        </w:rPr>
        <w:t>Incidente de Recursos de Revista Repetitivos. “Tema nº 001</w:t>
      </w:r>
      <w:r>
        <w:rPr>
          <w:b/>
          <w:i/>
          <w:sz w:val="24"/>
          <w:szCs w:val="24"/>
        </w:rPr>
        <w:t>4</w:t>
      </w:r>
      <w:r w:rsidRPr="00B23FBA">
        <w:rPr>
          <w:b/>
          <w:i/>
          <w:sz w:val="24"/>
          <w:szCs w:val="24"/>
        </w:rPr>
        <w:t xml:space="preserve"> – </w:t>
      </w:r>
      <w:r>
        <w:rPr>
          <w:b/>
          <w:i/>
          <w:sz w:val="24"/>
          <w:szCs w:val="24"/>
        </w:rPr>
        <w:t>Direito ao pagamento do intervalo intrajornada. Concessão parcial. Aplicação analógica do artigo 58, § 1º, da CLT.</w:t>
      </w:r>
      <w:r w:rsidRPr="00B23FBA">
        <w:rPr>
          <w:b/>
          <w:i/>
          <w:sz w:val="24"/>
          <w:szCs w:val="24"/>
        </w:rPr>
        <w:t>”</w:t>
      </w:r>
    </w:p>
    <w:p w:rsidR="005E1BDB" w:rsidRPr="00500092" w:rsidRDefault="005E1BDB" w:rsidP="005E1BDB">
      <w:pPr>
        <w:jc w:val="both"/>
        <w:rPr>
          <w:sz w:val="24"/>
          <w:szCs w:val="24"/>
          <w:u w:val="single"/>
        </w:rPr>
      </w:pPr>
      <w:r w:rsidRPr="00B23FBA">
        <w:rPr>
          <w:sz w:val="24"/>
          <w:szCs w:val="24"/>
        </w:rPr>
        <w:t>O Tribunal Pleno, por maioria, definiu a seguinte tese jurídica para o Tema Repetitivo nº 001</w:t>
      </w:r>
      <w:r>
        <w:rPr>
          <w:sz w:val="24"/>
          <w:szCs w:val="24"/>
        </w:rPr>
        <w:t>4</w:t>
      </w:r>
      <w:r w:rsidRPr="00B23FBA">
        <w:rPr>
          <w:sz w:val="24"/>
          <w:szCs w:val="24"/>
        </w:rPr>
        <w:t xml:space="preserve"> – DIREITO AO PAGAMENTO DO INTERVALO INTRAJORNADA. CONCESSÃO PARCIAL. APLICAÇÃO ANALÓGICA DO ARTIGO 58, § 1º, DA CLT</w:t>
      </w:r>
      <w:r>
        <w:rPr>
          <w:sz w:val="24"/>
          <w:szCs w:val="24"/>
        </w:rPr>
        <w:t xml:space="preserve"> (casos anteriores à Lei nº 13.467/2017): a</w:t>
      </w:r>
      <w:r w:rsidRPr="00B23FBA">
        <w:rPr>
          <w:sz w:val="24"/>
          <w:szCs w:val="24"/>
        </w:rPr>
        <w:t xml:space="preserve"> redução eventual e ínfima do intervalo intrajornada, assim considerada aquela de até 5 (cinco) minutos no total, somados os do início e término do intervalo, decorrentes de pequenas variações de sua marcação nos controles de ponto, não atrai a incidência do art</w:t>
      </w:r>
      <w:r>
        <w:rPr>
          <w:sz w:val="24"/>
          <w:szCs w:val="24"/>
        </w:rPr>
        <w:t xml:space="preserve">. </w:t>
      </w:r>
      <w:r w:rsidRPr="00B23FBA">
        <w:rPr>
          <w:sz w:val="24"/>
          <w:szCs w:val="24"/>
        </w:rPr>
        <w:t>71, § 4º, da CLT. A extrapolação desse limite acarreta as consequências jurídicas previ</w:t>
      </w:r>
      <w:r>
        <w:rPr>
          <w:sz w:val="24"/>
          <w:szCs w:val="24"/>
        </w:rPr>
        <w:t>stas na lei e na jurisprudência</w:t>
      </w:r>
      <w:r w:rsidRPr="00B23FBA">
        <w:rPr>
          <w:sz w:val="24"/>
          <w:szCs w:val="24"/>
        </w:rPr>
        <w:t>.</w:t>
      </w:r>
      <w:r>
        <w:rPr>
          <w:sz w:val="24"/>
          <w:szCs w:val="24"/>
        </w:rPr>
        <w:t xml:space="preserve"> Vencidos os Ministros Ives Gandra Martins Filho, Maria Cristina Irigoyen Peduzzi, Renato de Lacerda Paiva, Emmanoel Pereira, Dora Maria da Costa, Guilherme Augusto Caputo Bastos, Walmir Oliveira da Costa, Douglas Alencar Rodrigues e Breno Medeiros. </w:t>
      </w:r>
      <w:hyperlink r:id="rId9" w:history="1">
        <w:r w:rsidRPr="007233BC">
          <w:rPr>
            <w:rStyle w:val="Hyperlink"/>
            <w:sz w:val="24"/>
            <w:szCs w:val="24"/>
          </w:rPr>
          <w:t>TST-IRR-1384-61.2012.5.04.0512</w:t>
        </w:r>
      </w:hyperlink>
      <w:r w:rsidRPr="00500092">
        <w:rPr>
          <w:sz w:val="24"/>
          <w:szCs w:val="24"/>
          <w:u w:val="single"/>
        </w:rPr>
        <w:t xml:space="preserve">, Tribunal Pleno, rel. Min. </w:t>
      </w:r>
      <w:r>
        <w:rPr>
          <w:sz w:val="24"/>
          <w:szCs w:val="24"/>
          <w:u w:val="single"/>
        </w:rPr>
        <w:t xml:space="preserve">Kátia Magalhães Arruda, </w:t>
      </w:r>
      <w:r w:rsidRPr="00500092">
        <w:rPr>
          <w:sz w:val="24"/>
          <w:szCs w:val="24"/>
          <w:u w:val="single"/>
        </w:rPr>
        <w:t>2</w:t>
      </w:r>
      <w:r>
        <w:rPr>
          <w:sz w:val="24"/>
          <w:szCs w:val="24"/>
          <w:u w:val="single"/>
        </w:rPr>
        <w:t>5.3</w:t>
      </w:r>
      <w:r w:rsidRPr="00500092">
        <w:rPr>
          <w:sz w:val="24"/>
          <w:szCs w:val="24"/>
          <w:u w:val="single"/>
        </w:rPr>
        <w:t>.201</w:t>
      </w:r>
      <w:r>
        <w:rPr>
          <w:sz w:val="24"/>
          <w:szCs w:val="24"/>
          <w:u w:val="single"/>
        </w:rPr>
        <w:t>9</w:t>
      </w:r>
    </w:p>
    <w:p w:rsidR="00EA4C55" w:rsidRPr="005E1BDB" w:rsidRDefault="00EA4C55" w:rsidP="00D6459D">
      <w:pPr>
        <w:jc w:val="both"/>
      </w:pPr>
    </w:p>
    <w:p w:rsidR="005E1BDB" w:rsidRPr="00A612A0" w:rsidRDefault="005E1BDB" w:rsidP="005E1BDB">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A612A0">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SEÇÃO ESPECIALIZADA EM DISSÍDIOS COLETIVOS</w:t>
      </w:r>
    </w:p>
    <w:p w:rsidR="005E1BDB" w:rsidRPr="005E1BDB" w:rsidRDefault="005E1BDB" w:rsidP="005E1BDB">
      <w:pPr>
        <w:jc w:val="both"/>
        <w:rPr>
          <w:b/>
          <w:i/>
        </w:rPr>
      </w:pPr>
    </w:p>
    <w:p w:rsidR="005E1BDB" w:rsidRDefault="005E1BDB" w:rsidP="005E1BDB">
      <w:pPr>
        <w:jc w:val="both"/>
        <w:rPr>
          <w:b/>
          <w:i/>
          <w:sz w:val="24"/>
          <w:szCs w:val="24"/>
        </w:rPr>
      </w:pPr>
      <w:r>
        <w:rPr>
          <w:b/>
          <w:i/>
          <w:sz w:val="24"/>
          <w:szCs w:val="24"/>
        </w:rPr>
        <w:t xml:space="preserve">Norma coletiva. </w:t>
      </w:r>
      <w:r w:rsidRPr="00D0261D">
        <w:rPr>
          <w:b/>
          <w:i/>
          <w:sz w:val="24"/>
          <w:szCs w:val="24"/>
        </w:rPr>
        <w:t>Garantia de emprego. Gestante</w:t>
      </w:r>
      <w:r>
        <w:rPr>
          <w:b/>
          <w:i/>
          <w:sz w:val="24"/>
          <w:szCs w:val="24"/>
        </w:rPr>
        <w:t>. E</w:t>
      </w:r>
      <w:r w:rsidRPr="00D0261D">
        <w:rPr>
          <w:b/>
          <w:i/>
          <w:sz w:val="24"/>
          <w:szCs w:val="24"/>
        </w:rPr>
        <w:t xml:space="preserve">mpregado readaptado. Indenização do período estabilitário. </w:t>
      </w:r>
      <w:r>
        <w:rPr>
          <w:b/>
          <w:i/>
          <w:sz w:val="24"/>
          <w:szCs w:val="24"/>
        </w:rPr>
        <w:t xml:space="preserve">Impossibilidade. </w:t>
      </w:r>
      <w:r w:rsidRPr="00D0261D">
        <w:rPr>
          <w:b/>
          <w:i/>
          <w:sz w:val="24"/>
          <w:szCs w:val="24"/>
        </w:rPr>
        <w:t>Direito revestido de indisponibilidade absoluta.</w:t>
      </w:r>
    </w:p>
    <w:p w:rsidR="005E1BDB" w:rsidRPr="00B4525E" w:rsidRDefault="005E1BDB" w:rsidP="005E1BDB">
      <w:pPr>
        <w:jc w:val="both"/>
        <w:rPr>
          <w:sz w:val="24"/>
          <w:szCs w:val="24"/>
          <w:u w:val="single"/>
        </w:rPr>
      </w:pPr>
      <w:r w:rsidRPr="00D0261D">
        <w:rPr>
          <w:sz w:val="24"/>
          <w:szCs w:val="24"/>
        </w:rPr>
        <w:t>É nula cláus</w:t>
      </w:r>
      <w:r>
        <w:rPr>
          <w:sz w:val="24"/>
          <w:szCs w:val="24"/>
        </w:rPr>
        <w:t>ula de norma coletiva que permite</w:t>
      </w:r>
      <w:r w:rsidRPr="00D0261D">
        <w:rPr>
          <w:sz w:val="24"/>
          <w:szCs w:val="24"/>
        </w:rPr>
        <w:t xml:space="preserve"> a conversão em pecúnia do período de garantia de emprego após o parto, uma vez que se trata de direito revestido de indisponibilidade absoluta, </w:t>
      </w:r>
      <w:r>
        <w:rPr>
          <w:sz w:val="24"/>
          <w:szCs w:val="24"/>
        </w:rPr>
        <w:t>assegurado</w:t>
      </w:r>
      <w:r w:rsidRPr="00D0261D">
        <w:rPr>
          <w:sz w:val="24"/>
          <w:szCs w:val="24"/>
        </w:rPr>
        <w:t xml:space="preserve"> </w:t>
      </w:r>
      <w:r>
        <w:rPr>
          <w:sz w:val="24"/>
          <w:szCs w:val="24"/>
        </w:rPr>
        <w:t xml:space="preserve">à gestante pelo </w:t>
      </w:r>
      <w:r w:rsidRPr="00D0261D">
        <w:rPr>
          <w:sz w:val="24"/>
          <w:szCs w:val="24"/>
        </w:rPr>
        <w:t>art. 10, II, "b", do ADCT. Da mesma forma,</w:t>
      </w:r>
      <w:r>
        <w:rPr>
          <w:sz w:val="24"/>
          <w:szCs w:val="24"/>
        </w:rPr>
        <w:t xml:space="preserve"> </w:t>
      </w:r>
      <w:r w:rsidRPr="00D0261D">
        <w:rPr>
          <w:sz w:val="24"/>
          <w:szCs w:val="24"/>
        </w:rPr>
        <w:t>também padece de nulidade</w:t>
      </w:r>
      <w:r>
        <w:rPr>
          <w:sz w:val="24"/>
          <w:szCs w:val="24"/>
        </w:rPr>
        <w:t xml:space="preserve"> cláusula de</w:t>
      </w:r>
      <w:r w:rsidRPr="00D0261D">
        <w:rPr>
          <w:sz w:val="24"/>
          <w:szCs w:val="24"/>
        </w:rPr>
        <w:t xml:space="preserve"> norma coletiva</w:t>
      </w:r>
      <w:r>
        <w:rPr>
          <w:sz w:val="24"/>
          <w:szCs w:val="24"/>
        </w:rPr>
        <w:t xml:space="preserve"> que </w:t>
      </w:r>
      <w:r w:rsidRPr="00D0261D">
        <w:rPr>
          <w:sz w:val="24"/>
          <w:szCs w:val="24"/>
        </w:rPr>
        <w:t xml:space="preserve">permite a </w:t>
      </w:r>
      <w:r>
        <w:rPr>
          <w:sz w:val="24"/>
          <w:szCs w:val="24"/>
        </w:rPr>
        <w:t>substituição</w:t>
      </w:r>
      <w:r w:rsidRPr="00D0261D">
        <w:rPr>
          <w:sz w:val="24"/>
          <w:szCs w:val="24"/>
        </w:rPr>
        <w:t xml:space="preserve"> </w:t>
      </w:r>
      <w:r>
        <w:rPr>
          <w:sz w:val="24"/>
          <w:szCs w:val="24"/>
        </w:rPr>
        <w:t xml:space="preserve">da garantia de emprego do empregado reabilitado por indenização </w:t>
      </w:r>
      <w:r w:rsidRPr="00D0261D">
        <w:rPr>
          <w:sz w:val="24"/>
          <w:szCs w:val="24"/>
        </w:rPr>
        <w:t>do período estabilitário</w:t>
      </w:r>
      <w:r>
        <w:rPr>
          <w:sz w:val="24"/>
          <w:szCs w:val="24"/>
        </w:rPr>
        <w:t xml:space="preserve">, e estabelece </w:t>
      </w:r>
      <w:r w:rsidRPr="00D0261D">
        <w:rPr>
          <w:sz w:val="24"/>
          <w:szCs w:val="24"/>
        </w:rPr>
        <w:t xml:space="preserve">que o salário </w:t>
      </w:r>
      <w:r>
        <w:rPr>
          <w:sz w:val="24"/>
          <w:szCs w:val="24"/>
        </w:rPr>
        <w:t>na readaptação</w:t>
      </w:r>
      <w:r w:rsidRPr="00D0261D">
        <w:rPr>
          <w:sz w:val="24"/>
          <w:szCs w:val="24"/>
        </w:rPr>
        <w:t xml:space="preserve"> tenha como parâmetro o valor inicial da nova função a ser exercida</w:t>
      </w:r>
      <w:r>
        <w:rPr>
          <w:sz w:val="24"/>
          <w:szCs w:val="24"/>
        </w:rPr>
        <w:t xml:space="preserve">, </w:t>
      </w:r>
      <w:r w:rsidRPr="005768ED">
        <w:rPr>
          <w:sz w:val="24"/>
          <w:szCs w:val="24"/>
        </w:rPr>
        <w:t xml:space="preserve">pois pode implicar redução salarial vedada pelo art. 7º, VI, da CF. Sob esses fundamentos, a SDC, por maioria, conheceu do recurso ordinário e, no mérito, negou-lhe provimento. Vencido o Ministro Ives Gandra Martins Filho. </w:t>
      </w:r>
      <w:hyperlink r:id="rId10" w:history="1">
        <w:r w:rsidRPr="007233BC">
          <w:rPr>
            <w:rStyle w:val="Hyperlink"/>
            <w:sz w:val="24"/>
            <w:szCs w:val="24"/>
          </w:rPr>
          <w:t>TST-RO-162-89.2016.5.08.0000</w:t>
        </w:r>
      </w:hyperlink>
      <w:r w:rsidRPr="005768ED">
        <w:rPr>
          <w:sz w:val="24"/>
          <w:szCs w:val="24"/>
          <w:u w:val="single"/>
        </w:rPr>
        <w:t>, SDC, rel. Min. Mauricio Godinho Delgado, 18.3.2019</w:t>
      </w:r>
    </w:p>
    <w:p w:rsidR="005F0522" w:rsidRPr="005E1BDB" w:rsidRDefault="005F0522" w:rsidP="005F0522">
      <w:pPr>
        <w:jc w:val="both"/>
        <w:rPr>
          <w:u w:val="single"/>
        </w:rPr>
      </w:pPr>
    </w:p>
    <w:p w:rsidR="005E1BDB" w:rsidRPr="00A612A0" w:rsidRDefault="005E1BDB" w:rsidP="005E1BDB">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A612A0">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II ESPECIALIZADA EM DISSÍDIOS INDIVIDUAIS</w:t>
      </w:r>
    </w:p>
    <w:p w:rsidR="005E1BDB" w:rsidRPr="005E1BDB" w:rsidRDefault="005E1BDB" w:rsidP="005E1BDB">
      <w:pPr>
        <w:jc w:val="both"/>
        <w:rPr>
          <w:rFonts w:eastAsia="Calibri"/>
          <w:b/>
          <w:i/>
        </w:rPr>
      </w:pPr>
    </w:p>
    <w:p w:rsidR="005E1BDB" w:rsidRPr="005E1BDB" w:rsidRDefault="005E1BDB" w:rsidP="005E1BDB">
      <w:pPr>
        <w:jc w:val="both"/>
        <w:rPr>
          <w:rFonts w:eastAsia="Calibri"/>
          <w:b/>
          <w:i/>
          <w:sz w:val="24"/>
          <w:szCs w:val="24"/>
        </w:rPr>
      </w:pPr>
      <w:r w:rsidRPr="005E1BDB">
        <w:rPr>
          <w:rFonts w:eastAsia="Calibri"/>
          <w:b/>
          <w:i/>
          <w:sz w:val="24"/>
          <w:szCs w:val="24"/>
        </w:rPr>
        <w:t>Ação rescisória. Art. 485, V, do CPC de 1973. Desrespeito à regra do art. 253, II, do CPC de 1973. Nulidade absoluta. Princípio do juiz natural. Violação do art. 5º, XXXVII e LIII, da CF. Configuração.</w:t>
      </w:r>
    </w:p>
    <w:p w:rsidR="005E1BDB" w:rsidRPr="005E1BDB" w:rsidRDefault="005E1BDB" w:rsidP="005E1BDB">
      <w:pPr>
        <w:suppressAutoHyphens/>
        <w:adjustRightInd w:val="0"/>
        <w:jc w:val="both"/>
        <w:rPr>
          <w:rFonts w:eastAsia="Calibri"/>
          <w:sz w:val="24"/>
          <w:szCs w:val="24"/>
        </w:rPr>
      </w:pPr>
      <w:r w:rsidRPr="005E1BDB">
        <w:rPr>
          <w:rFonts w:eastAsia="Calibri"/>
          <w:sz w:val="24"/>
          <w:szCs w:val="24"/>
        </w:rPr>
        <w:t>O disposto no art. 253, II, do CPC de 1973 refere-se a regra de prevenção de competência funcional, de modo que o seu desrespeito enseja nulidade absoluta do processo, ante a necessidade de observância do princípio do juiz natural, consagrado no art. 5º, XXXVII e LIII, da CF. No caso, houve a extinção da primeira reclamação trabalhista, sem resolução do mérito,</w:t>
      </w:r>
      <w:r w:rsidRPr="000620BE">
        <w:rPr>
          <w:rFonts w:hAnsi="Liberation Serif"/>
          <w:lang w:eastAsia="zh-CN"/>
        </w:rPr>
        <w:t xml:space="preserve"> </w:t>
      </w:r>
      <w:r w:rsidRPr="005E1BDB">
        <w:rPr>
          <w:rFonts w:eastAsia="Calibri"/>
          <w:sz w:val="24"/>
          <w:szCs w:val="24"/>
        </w:rPr>
        <w:t xml:space="preserve">em virtude da ausência da reclamante na audiência inaugural. Apresentada nova reclamatória com partes, causa de pedir e pedidos idênticos, mas distribuída à Vara do Trabalho diversa da que extinguira o primeiro processo, o TRT da 17ª Região deixou de anular a sentença proferida na segunda ação ao </w:t>
      </w:r>
      <w:r w:rsidRPr="005E1BDB">
        <w:rPr>
          <w:rFonts w:eastAsia="Calibri"/>
          <w:sz w:val="24"/>
          <w:szCs w:val="24"/>
        </w:rPr>
        <w:lastRenderedPageBreak/>
        <w:t xml:space="preserve">fundamento de que se tratava de nulidade relativa e não houve prejuízo. Ajuizada a ação rescisória pelo reclamado, o Tribunal Regional julgou-a procedente por violação do art. 253, II, do CPC de 1973. Ao analisar o recurso ordinário interposto pela reclamante, a SBDI-II, por unanimidade, deu-lhe provimento para julgar improcedente a ação rescisória fundada em violação literal do art. 253, II, do CPC de 1973, tendo em vista o óbice da Súmula nº 83 do TST. Todavia, ante o efeito devolutivo do recurso ordinário em sua profundidade, que devolveu ao TST os fundamentos da inicial e da defesa no que tange ao capítulo impugnado (art. 485, V, do CPC de 1973), a Subseção, também à unanimidade, decidiu julgar procedente a ação rescisória por violação do art. 5º, XXXVII e LIII, da CF, para, em juízo rescindendo, desconstituir a sentença proferida na ação matriz e, em juízo rescisório, anular todos os atos decisórios nela praticados e determinar o envio dos autos à Vara do Trabalho que apreciou a primeira reclamação (juízo prevento). </w:t>
      </w:r>
      <w:hyperlink r:id="rId11" w:history="1">
        <w:r w:rsidRPr="000620BE">
          <w:rPr>
            <w:rFonts w:hAnsi="Liberation Serif"/>
            <w:color w:val="0000FF"/>
            <w:sz w:val="24"/>
            <w:szCs w:val="24"/>
            <w:u w:val="single"/>
            <w:lang w:eastAsia="zh-CN"/>
          </w:rPr>
          <w:t>TST-RO-74-70.2014.5.17.0000</w:t>
        </w:r>
      </w:hyperlink>
      <w:r w:rsidRPr="000620BE">
        <w:rPr>
          <w:rFonts w:hAnsi="Liberation Serif"/>
          <w:sz w:val="24"/>
          <w:szCs w:val="24"/>
          <w:u w:val="single"/>
          <w:lang w:eastAsia="zh-CN"/>
        </w:rPr>
        <w:t>, SBDI-II, rel. Min. Maria Helena Mallmann, 12.3.2019</w:t>
      </w:r>
    </w:p>
    <w:p w:rsidR="005F0522" w:rsidRDefault="005F0522" w:rsidP="005F0522"/>
    <w:p w:rsidR="005E1BDB" w:rsidRPr="00E70DC6" w:rsidRDefault="005E1BDB" w:rsidP="005E1BDB">
      <w:pPr>
        <w:jc w:val="both"/>
        <w:rPr>
          <w:b/>
          <w:i/>
          <w:sz w:val="24"/>
          <w:szCs w:val="24"/>
        </w:rPr>
      </w:pPr>
      <w:r w:rsidRPr="00E70DC6">
        <w:rPr>
          <w:b/>
          <w:i/>
          <w:sz w:val="24"/>
          <w:szCs w:val="24"/>
        </w:rPr>
        <w:t xml:space="preserve">Mandado de segurança. Ausência de comprovação do pedido de registro da entidade sindical perante o Ministério do Trabalho. Reconhecimento da garantia provisória de emprego. Impossibilidade. </w:t>
      </w:r>
    </w:p>
    <w:p w:rsidR="005E1BDB" w:rsidRPr="00E70DC6" w:rsidRDefault="005E1BDB" w:rsidP="005E1BDB">
      <w:pPr>
        <w:jc w:val="both"/>
        <w:rPr>
          <w:sz w:val="24"/>
          <w:szCs w:val="24"/>
        </w:rPr>
      </w:pPr>
      <w:r w:rsidRPr="00E70DC6">
        <w:rPr>
          <w:sz w:val="24"/>
          <w:szCs w:val="24"/>
        </w:rPr>
        <w:t>A ausência de comprovação do pedido de registro de entidade sindical perante o Ministério do Trabalho impede o reconhecimento da garantia provisória de emprego assegurada aos dirigentes sindicais, não sendo suficiente o depósito dos atos constitutivos do sindicato no cartório apropriado. Embora a jurisprudência do Supremo Tribunal Federal admita a concessão da estabilidade sindical durante o trâmite do processo de registro, no caso não houve sequer prova da formalização da postulação de aquisição da personalidade jurídica sindical junto à autoridade competente, circunstância que impede o reconhecimento do direito à reintegração.  Sob esse entendimento, a SBDI-II, por unanimidade, conheceu do recurso ordinário e, no mérito, por maioria, negou-lhes provimento</w:t>
      </w:r>
      <w:r>
        <w:rPr>
          <w:sz w:val="24"/>
          <w:szCs w:val="24"/>
        </w:rPr>
        <w:t xml:space="preserve"> para manter a decisão que concedeu a segurança para cassar a tutela antecipatória que determinara a reintegração dos dirigentes sindicais dispensados sem prévio inquérito judicial</w:t>
      </w:r>
      <w:r w:rsidRPr="00E70DC6">
        <w:rPr>
          <w:sz w:val="24"/>
          <w:szCs w:val="24"/>
        </w:rPr>
        <w:t xml:space="preserve">. Vencidos os Ministros Maria Helena Mallmann, relatora, Delaíde Miranda Arantes e Lelio Bentes Corrêa. </w:t>
      </w:r>
      <w:hyperlink r:id="rId12" w:history="1">
        <w:r w:rsidRPr="007233BC">
          <w:rPr>
            <w:rStyle w:val="Hyperlink"/>
            <w:sz w:val="24"/>
            <w:szCs w:val="24"/>
          </w:rPr>
          <w:t>TST-RO-293-31.2016.5.20.0000</w:t>
        </w:r>
      </w:hyperlink>
      <w:r w:rsidRPr="00E70DC6">
        <w:rPr>
          <w:sz w:val="24"/>
          <w:szCs w:val="24"/>
          <w:u w:val="single"/>
        </w:rPr>
        <w:t>, SBDI-II, rel. Min. Maria Helena Mallmann, red. p/ acórdão Min. Douglas Alencar Rodrigues, 19.3.2019</w:t>
      </w:r>
    </w:p>
    <w:p w:rsidR="005F0522" w:rsidRDefault="005F0522" w:rsidP="005F0522">
      <w:pPr>
        <w:jc w:val="both"/>
        <w:rPr>
          <w:sz w:val="24"/>
          <w:szCs w:val="24"/>
          <w:u w:val="single"/>
        </w:rPr>
      </w:pPr>
    </w:p>
    <w:p w:rsidR="0018640B" w:rsidRDefault="0018640B" w:rsidP="00EC04A5">
      <w:pPr>
        <w:jc w:val="both"/>
        <w:rPr>
          <w:u w:val="single"/>
        </w:rPr>
      </w:pPr>
    </w:p>
    <w:p w:rsidR="0018640B" w:rsidRDefault="0018640B" w:rsidP="00EC04A5">
      <w:pPr>
        <w:jc w:val="both"/>
        <w:rPr>
          <w:u w:val="single"/>
        </w:rPr>
      </w:pPr>
    </w:p>
    <w:p w:rsidR="0041353C" w:rsidRDefault="0041353C" w:rsidP="00EC04A5">
      <w:pPr>
        <w:jc w:val="both"/>
        <w:rPr>
          <w:u w:val="single"/>
        </w:rPr>
      </w:pPr>
    </w:p>
    <w:p w:rsidR="005E1BDB" w:rsidRDefault="005E1BDB" w:rsidP="00EC04A5">
      <w:pPr>
        <w:jc w:val="both"/>
        <w:rPr>
          <w:u w:val="single"/>
        </w:rPr>
      </w:pPr>
    </w:p>
    <w:p w:rsidR="005E1BDB" w:rsidRDefault="005E1BDB" w:rsidP="00EC04A5">
      <w:pPr>
        <w:jc w:val="both"/>
        <w:rPr>
          <w:u w:val="single"/>
        </w:rPr>
      </w:pPr>
    </w:p>
    <w:p w:rsidR="0041353C" w:rsidRPr="002834D2" w:rsidRDefault="0041353C" w:rsidP="00EC04A5">
      <w:pPr>
        <w:jc w:val="both"/>
        <w:rPr>
          <w:u w:val="single"/>
        </w:rPr>
      </w:pPr>
    </w:p>
    <w:p w:rsidR="006D0B48" w:rsidRPr="00020CD0" w:rsidRDefault="006D0B48" w:rsidP="00C6738C">
      <w:pPr>
        <w:rPr>
          <w:sz w:val="10"/>
          <w:szCs w:val="10"/>
        </w:rPr>
      </w:pP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020CD0">
        <w:rPr>
          <w:b w:val="0"/>
          <w:bCs w:val="0"/>
          <w:snapToGrid w:val="0"/>
          <w:sz w:val="25"/>
          <w:szCs w:val="25"/>
        </w:rPr>
        <w:t xml:space="preserve">Informativo TST é mantido pela </w:t>
      </w:r>
    </w:p>
    <w:p w:rsidR="0018459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020CD0">
        <w:rPr>
          <w:b w:val="0"/>
          <w:bCs w:val="0"/>
          <w:snapToGrid w:val="0"/>
          <w:sz w:val="25"/>
          <w:szCs w:val="25"/>
        </w:rPr>
        <w:t>Coordenadoria de Jurisprudência – CJUR</w:t>
      </w:r>
    </w:p>
    <w:p w:rsidR="007F02D5"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614F1"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Informações/Sugestões/Críticas: (61)3043</w:t>
      </w:r>
      <w:r w:rsidR="00352B27" w:rsidRPr="00020CD0">
        <w:rPr>
          <w:snapToGrid w:val="0"/>
          <w:sz w:val="25"/>
          <w:szCs w:val="25"/>
        </w:rPr>
        <w:t>-</w:t>
      </w:r>
      <w:r w:rsidRPr="00020CD0">
        <w:rPr>
          <w:snapToGrid w:val="0"/>
          <w:sz w:val="25"/>
          <w:szCs w:val="25"/>
        </w:rPr>
        <w:t>4</w:t>
      </w:r>
      <w:r w:rsidR="000303C3">
        <w:rPr>
          <w:snapToGrid w:val="0"/>
          <w:sz w:val="25"/>
          <w:szCs w:val="25"/>
        </w:rPr>
        <w:t>612</w:t>
      </w:r>
      <w:r w:rsidR="007F02D5">
        <w:rPr>
          <w:snapToGrid w:val="0"/>
          <w:sz w:val="25"/>
          <w:szCs w:val="25"/>
        </w:rPr>
        <w:t xml:space="preserve"> ou </w:t>
      </w:r>
      <w:hyperlink r:id="rId13" w:history="1">
        <w:r w:rsidR="005F0522" w:rsidRPr="00AC667D">
          <w:rPr>
            <w:rStyle w:val="Hyperlink"/>
            <w:snapToGrid w:val="0"/>
            <w:sz w:val="25"/>
            <w:szCs w:val="25"/>
          </w:rPr>
          <w:t>cjur@tst.jus.br</w:t>
        </w:r>
      </w:hyperlink>
    </w:p>
    <w:p w:rsidR="007F02D5"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F02D5"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Pr>
          <w:snapToGrid w:val="0"/>
          <w:sz w:val="25"/>
          <w:szCs w:val="25"/>
        </w:rPr>
        <w:t xml:space="preserve">Para acessar todas as edições: </w:t>
      </w:r>
      <w:hyperlink r:id="rId14" w:history="1">
        <w:r w:rsidRPr="00AC667D">
          <w:rPr>
            <w:rStyle w:val="Hyperlink"/>
            <w:snapToGrid w:val="0"/>
            <w:sz w:val="25"/>
            <w:szCs w:val="25"/>
          </w:rPr>
          <w:t>http://www.tst.jus.br/informativos</w:t>
        </w:r>
      </w:hyperlink>
    </w:p>
    <w:p w:rsidR="009E534D"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9E534D"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Pr>
          <w:snapToGrid w:val="0"/>
          <w:sz w:val="25"/>
          <w:szCs w:val="25"/>
        </w:rPr>
        <w:t xml:space="preserve">Para receber via </w:t>
      </w:r>
      <w:r w:rsidRPr="005E18BC">
        <w:rPr>
          <w:i/>
          <w:snapToGrid w:val="0"/>
          <w:sz w:val="25"/>
          <w:szCs w:val="25"/>
        </w:rPr>
        <w:t>e-mail</w:t>
      </w:r>
      <w:r>
        <w:rPr>
          <w:snapToGrid w:val="0"/>
          <w:sz w:val="25"/>
          <w:szCs w:val="25"/>
        </w:rPr>
        <w:t xml:space="preserve">: </w:t>
      </w:r>
      <w:hyperlink r:id="rId15" w:history="1">
        <w:r w:rsidRPr="00AC667D">
          <w:rPr>
            <w:rStyle w:val="Hyperlink"/>
            <w:snapToGrid w:val="0"/>
            <w:sz w:val="25"/>
            <w:szCs w:val="25"/>
          </w:rPr>
          <w:t>http://www.tst.jus.br/push</w:t>
        </w:r>
      </w:hyperlink>
    </w:p>
    <w:p w:rsidR="009E534D" w:rsidRPr="00020CD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sectPr w:rsidR="009E534D" w:rsidRPr="00020CD0" w:rsidSect="00D11B24">
      <w:headerReference w:type="default" r:id="rId16"/>
      <w:footerReference w:type="default" r:id="rId17"/>
      <w:headerReference w:type="first" r:id="rId18"/>
      <w:footerReference w:type="first" r:id="rId19"/>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59" w:rsidRDefault="00B13F59">
      <w:r>
        <w:separator/>
      </w:r>
    </w:p>
  </w:endnote>
  <w:endnote w:type="continuationSeparator" w:id="0">
    <w:p w:rsidR="00B13F59" w:rsidRDefault="00B1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22" w:rsidRDefault="005F0522">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12A0">
      <w:rPr>
        <w:rStyle w:val="Nmerodepgina"/>
        <w:noProof/>
      </w:rPr>
      <w:t>2</w:t>
    </w:r>
    <w:r>
      <w:rPr>
        <w:rStyle w:val="Nmerodepgina"/>
      </w:rPr>
      <w:fldChar w:fldCharType="end"/>
    </w:r>
  </w:p>
  <w:p w:rsidR="005F0522" w:rsidRDefault="00A612A0">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22" w:rsidRDefault="00A612A0">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sidR="005F0522">
      <w:rPr>
        <w:rStyle w:val="Nmerodepgina"/>
      </w:rPr>
      <w:fldChar w:fldCharType="begin"/>
    </w:r>
    <w:r w:rsidR="005F0522">
      <w:rPr>
        <w:rStyle w:val="Nmerodepgina"/>
      </w:rPr>
      <w:instrText xml:space="preserve"> PAGE </w:instrText>
    </w:r>
    <w:r w:rsidR="005F0522">
      <w:rPr>
        <w:rStyle w:val="Nmerodepgina"/>
      </w:rPr>
      <w:fldChar w:fldCharType="separate"/>
    </w:r>
    <w:r>
      <w:rPr>
        <w:rStyle w:val="Nmerodepgina"/>
        <w:noProof/>
      </w:rPr>
      <w:t>1</w:t>
    </w:r>
    <w:r w:rsidR="005F0522">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59" w:rsidRDefault="00B13F59">
      <w:r>
        <w:separator/>
      </w:r>
    </w:p>
  </w:footnote>
  <w:footnote w:type="continuationSeparator" w:id="0">
    <w:p w:rsidR="00B13F59" w:rsidRDefault="00B1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22" w:rsidRPr="00A612A0" w:rsidRDefault="005F0522">
    <w:pPr>
      <w:pStyle w:val="Corpodetexto"/>
      <w:jc w:val="right"/>
      <w:rPr>
        <w:sz w:val="24"/>
        <w:szCs w:val="24"/>
        <w14:shadow w14:blurRad="50800" w14:dist="38100" w14:dir="2700000" w14:sx="100000" w14:sy="100000" w14:kx="0" w14:ky="0" w14:algn="tl">
          <w14:srgbClr w14:val="000000">
            <w14:alpha w14:val="60000"/>
          </w14:srgbClr>
        </w14:shadow>
      </w:rPr>
    </w:pPr>
    <w:r w:rsidRPr="00A612A0">
      <w:rPr>
        <w:sz w:val="24"/>
        <w:szCs w:val="24"/>
        <w14:shadow w14:blurRad="50800" w14:dist="38100" w14:dir="2700000" w14:sx="100000" w14:sy="100000" w14:kx="0" w14:ky="0" w14:algn="tl">
          <w14:srgbClr w14:val="000000">
            <w14:alpha w14:val="60000"/>
          </w14:srgbClr>
        </w14:shadow>
      </w:rPr>
      <w:t xml:space="preserve">Informativo TST - nº </w:t>
    </w:r>
    <w:r w:rsidR="005E1BDB" w:rsidRPr="00A612A0">
      <w:rPr>
        <w:sz w:val="24"/>
        <w:szCs w:val="24"/>
        <w14:shadow w14:blurRad="50800" w14:dist="38100" w14:dir="2700000" w14:sx="100000" w14:sy="100000" w14:kx="0" w14:ky="0" w14:algn="tl">
          <w14:srgbClr w14:val="000000">
            <w14:alpha w14:val="60000"/>
          </w14:srgbClr>
        </w14:shadow>
      </w:rPr>
      <w:t>192</w:t>
    </w:r>
  </w:p>
  <w:p w:rsidR="005F0522" w:rsidRDefault="00A612A0" w:rsidP="00A01E4F">
    <w:pPr>
      <w:pStyle w:val="Cabealho"/>
      <w:jc w:val="right"/>
      <w:rPr>
        <w:i/>
        <w:iCs/>
      </w:rPr>
    </w:pPr>
    <w:r>
      <w:rPr>
        <w:noProof/>
      </w:rPr>
      <mc:AlternateContent>
        <mc:Choice Requires="wps">
          <w:drawing>
            <wp:anchor distT="0" distB="0" distL="114300" distR="114300" simplePos="0" relativeHeight="251657216" behindDoc="0" locked="0" layoutInCell="0" allowOverlap="1">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005F0522" w:rsidRPr="003C0554">
      <w:rPr>
        <w:iCs/>
      </w:rPr>
      <w:t xml:space="preserve"> </w:t>
    </w:r>
    <w:r w:rsidR="005F0522">
      <w:rPr>
        <w:i/>
        <w:iCs/>
      </w:rPr>
      <w:t xml:space="preserve">Período: </w:t>
    </w:r>
    <w:r w:rsidR="005E1BDB">
      <w:rPr>
        <w:i/>
        <w:iCs/>
      </w:rPr>
      <w:t xml:space="preserve">6 a 25 </w:t>
    </w:r>
    <w:r w:rsidR="005F0522">
      <w:rPr>
        <w:i/>
        <w:iCs/>
      </w:rPr>
      <w:t>de março de 2019</w:t>
    </w:r>
  </w:p>
  <w:p w:rsidR="005F0522" w:rsidRPr="005D1DE4" w:rsidRDefault="005F0522"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22" w:rsidRDefault="005F052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sidR="00A612A0">
      <w:rPr>
        <w:noProof/>
      </w:rPr>
      <w:drawing>
        <wp:inline distT="0" distB="0" distL="0" distR="0">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5F0522" w:rsidRPr="002168DE" w:rsidRDefault="005F0522"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Pr>
        <w:b/>
        <w:sz w:val="40"/>
        <w:szCs w:val="40"/>
      </w:rPr>
      <w:t>19</w:t>
    </w:r>
    <w:r w:rsidR="005E1BDB">
      <w:rPr>
        <w:b/>
        <w:sz w:val="40"/>
        <w:szCs w:val="40"/>
      </w:rPr>
      <w:t>2</w:t>
    </w:r>
    <w:r>
      <w:rPr>
        <w:b/>
        <w:sz w:val="40"/>
        <w:szCs w:val="40"/>
      </w:rPr>
      <w:t xml:space="preserve"> </w:t>
    </w:r>
  </w:p>
  <w:p w:rsidR="005F0522" w:rsidRPr="005D1DE4" w:rsidRDefault="005F0522">
    <w:pPr>
      <w:pStyle w:val="Cabealho"/>
      <w:jc w:val="right"/>
      <w:rPr>
        <w:i/>
        <w:iCs/>
        <w:sz w:val="10"/>
        <w:szCs w:val="10"/>
      </w:rPr>
    </w:pPr>
  </w:p>
  <w:p w:rsidR="005F0522" w:rsidRDefault="005F0522" w:rsidP="009A16E8">
    <w:pPr>
      <w:pStyle w:val="Cabealho"/>
      <w:jc w:val="right"/>
      <w:rPr>
        <w:i/>
        <w:iCs/>
      </w:rPr>
    </w:pPr>
    <w:r>
      <w:rPr>
        <w:i/>
        <w:iCs/>
      </w:rPr>
      <w:t xml:space="preserve">Período: </w:t>
    </w:r>
    <w:r w:rsidR="005E1BDB">
      <w:rPr>
        <w:i/>
        <w:iCs/>
      </w:rPr>
      <w:t>6</w:t>
    </w:r>
    <w:r>
      <w:rPr>
        <w:i/>
        <w:iCs/>
      </w:rPr>
      <w:t xml:space="preserve"> a </w:t>
    </w:r>
    <w:r w:rsidR="005E1BDB">
      <w:rPr>
        <w:i/>
        <w:iCs/>
      </w:rPr>
      <w:t>25</w:t>
    </w:r>
    <w:r>
      <w:rPr>
        <w:i/>
        <w:iCs/>
      </w:rPr>
      <w:t xml:space="preserve"> de março de 2019</w:t>
    </w:r>
  </w:p>
  <w:p w:rsidR="005F0522" w:rsidRDefault="005F0522"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20CD0"/>
    <w:rsid w:val="00021967"/>
    <w:rsid w:val="000228E6"/>
    <w:rsid w:val="000249BA"/>
    <w:rsid w:val="00024CE9"/>
    <w:rsid w:val="000303C3"/>
    <w:rsid w:val="00032056"/>
    <w:rsid w:val="000322FB"/>
    <w:rsid w:val="000332F1"/>
    <w:rsid w:val="00034034"/>
    <w:rsid w:val="00040BBC"/>
    <w:rsid w:val="000425FC"/>
    <w:rsid w:val="00047F3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58FB"/>
    <w:rsid w:val="0009237D"/>
    <w:rsid w:val="00093AE9"/>
    <w:rsid w:val="00093BA8"/>
    <w:rsid w:val="00094103"/>
    <w:rsid w:val="00095471"/>
    <w:rsid w:val="000A04E6"/>
    <w:rsid w:val="000A2745"/>
    <w:rsid w:val="000A4C94"/>
    <w:rsid w:val="000A6DDE"/>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106A93"/>
    <w:rsid w:val="0011575C"/>
    <w:rsid w:val="0011692E"/>
    <w:rsid w:val="00122C2A"/>
    <w:rsid w:val="001257D7"/>
    <w:rsid w:val="001365EE"/>
    <w:rsid w:val="00136E86"/>
    <w:rsid w:val="00137564"/>
    <w:rsid w:val="00137DC1"/>
    <w:rsid w:val="00141630"/>
    <w:rsid w:val="00142C28"/>
    <w:rsid w:val="00152238"/>
    <w:rsid w:val="0015612D"/>
    <w:rsid w:val="00161CDE"/>
    <w:rsid w:val="00161E91"/>
    <w:rsid w:val="00163142"/>
    <w:rsid w:val="001648F5"/>
    <w:rsid w:val="00167E80"/>
    <w:rsid w:val="00176D15"/>
    <w:rsid w:val="0018296E"/>
    <w:rsid w:val="00183803"/>
    <w:rsid w:val="00184590"/>
    <w:rsid w:val="0018640B"/>
    <w:rsid w:val="00187A37"/>
    <w:rsid w:val="00187BEF"/>
    <w:rsid w:val="0019151D"/>
    <w:rsid w:val="001920CD"/>
    <w:rsid w:val="00193208"/>
    <w:rsid w:val="001932B7"/>
    <w:rsid w:val="00194264"/>
    <w:rsid w:val="00197B15"/>
    <w:rsid w:val="001B025A"/>
    <w:rsid w:val="001B2C08"/>
    <w:rsid w:val="001C04D2"/>
    <w:rsid w:val="001C21FB"/>
    <w:rsid w:val="001C271F"/>
    <w:rsid w:val="001C5885"/>
    <w:rsid w:val="001C6C93"/>
    <w:rsid w:val="001D4CF9"/>
    <w:rsid w:val="001D4E17"/>
    <w:rsid w:val="001D550B"/>
    <w:rsid w:val="001D5AB0"/>
    <w:rsid w:val="001D6AC9"/>
    <w:rsid w:val="001D757D"/>
    <w:rsid w:val="001E14A9"/>
    <w:rsid w:val="001E14BB"/>
    <w:rsid w:val="001E3B29"/>
    <w:rsid w:val="001E4B57"/>
    <w:rsid w:val="001E5BD1"/>
    <w:rsid w:val="001E713B"/>
    <w:rsid w:val="001E79B4"/>
    <w:rsid w:val="001F030F"/>
    <w:rsid w:val="001F2F34"/>
    <w:rsid w:val="001F45E0"/>
    <w:rsid w:val="001F58BD"/>
    <w:rsid w:val="001F689A"/>
    <w:rsid w:val="00200A8C"/>
    <w:rsid w:val="002017D2"/>
    <w:rsid w:val="00204C97"/>
    <w:rsid w:val="00206810"/>
    <w:rsid w:val="00207D1D"/>
    <w:rsid w:val="002156DC"/>
    <w:rsid w:val="002168DE"/>
    <w:rsid w:val="00222CF6"/>
    <w:rsid w:val="00223F6E"/>
    <w:rsid w:val="00224AC2"/>
    <w:rsid w:val="00227004"/>
    <w:rsid w:val="00230183"/>
    <w:rsid w:val="0023559D"/>
    <w:rsid w:val="002402B0"/>
    <w:rsid w:val="002449F9"/>
    <w:rsid w:val="00255732"/>
    <w:rsid w:val="00257B4A"/>
    <w:rsid w:val="00260B37"/>
    <w:rsid w:val="002635ED"/>
    <w:rsid w:val="002662BA"/>
    <w:rsid w:val="00266A22"/>
    <w:rsid w:val="00266D49"/>
    <w:rsid w:val="00271C5C"/>
    <w:rsid w:val="00271E67"/>
    <w:rsid w:val="002730B5"/>
    <w:rsid w:val="0027659F"/>
    <w:rsid w:val="002766D5"/>
    <w:rsid w:val="0027684A"/>
    <w:rsid w:val="00276EA0"/>
    <w:rsid w:val="00280594"/>
    <w:rsid w:val="00282620"/>
    <w:rsid w:val="002834D2"/>
    <w:rsid w:val="00285064"/>
    <w:rsid w:val="00287917"/>
    <w:rsid w:val="00287D4A"/>
    <w:rsid w:val="002900D2"/>
    <w:rsid w:val="002930E4"/>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1207D"/>
    <w:rsid w:val="003137EF"/>
    <w:rsid w:val="003200A0"/>
    <w:rsid w:val="00322F7A"/>
    <w:rsid w:val="0033397A"/>
    <w:rsid w:val="003339E9"/>
    <w:rsid w:val="00340D16"/>
    <w:rsid w:val="00340E8D"/>
    <w:rsid w:val="00342846"/>
    <w:rsid w:val="003503FC"/>
    <w:rsid w:val="00350ED0"/>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84531"/>
    <w:rsid w:val="003908C5"/>
    <w:rsid w:val="00393131"/>
    <w:rsid w:val="0039326C"/>
    <w:rsid w:val="00396053"/>
    <w:rsid w:val="003A0E52"/>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F2078"/>
    <w:rsid w:val="003F5EA7"/>
    <w:rsid w:val="004034A8"/>
    <w:rsid w:val="0040506F"/>
    <w:rsid w:val="0041011C"/>
    <w:rsid w:val="0041353C"/>
    <w:rsid w:val="004163E7"/>
    <w:rsid w:val="004166C3"/>
    <w:rsid w:val="00416D9A"/>
    <w:rsid w:val="00420228"/>
    <w:rsid w:val="00423641"/>
    <w:rsid w:val="0042772A"/>
    <w:rsid w:val="004323B0"/>
    <w:rsid w:val="00437995"/>
    <w:rsid w:val="0044014F"/>
    <w:rsid w:val="00444E88"/>
    <w:rsid w:val="004477EC"/>
    <w:rsid w:val="00450BAD"/>
    <w:rsid w:val="00454078"/>
    <w:rsid w:val="00454245"/>
    <w:rsid w:val="0045657C"/>
    <w:rsid w:val="00456B0F"/>
    <w:rsid w:val="00457A40"/>
    <w:rsid w:val="004655CC"/>
    <w:rsid w:val="00466DB9"/>
    <w:rsid w:val="004672FC"/>
    <w:rsid w:val="0047004F"/>
    <w:rsid w:val="00470EF8"/>
    <w:rsid w:val="004731B7"/>
    <w:rsid w:val="0047749E"/>
    <w:rsid w:val="00486521"/>
    <w:rsid w:val="00486DFC"/>
    <w:rsid w:val="004922D6"/>
    <w:rsid w:val="00494DD1"/>
    <w:rsid w:val="004A094C"/>
    <w:rsid w:val="004A1432"/>
    <w:rsid w:val="004A14FC"/>
    <w:rsid w:val="004A5264"/>
    <w:rsid w:val="004A5908"/>
    <w:rsid w:val="004A7C59"/>
    <w:rsid w:val="004B21AD"/>
    <w:rsid w:val="004B63FB"/>
    <w:rsid w:val="004C011C"/>
    <w:rsid w:val="004C14EA"/>
    <w:rsid w:val="004C2118"/>
    <w:rsid w:val="004C2612"/>
    <w:rsid w:val="004C749C"/>
    <w:rsid w:val="004C759F"/>
    <w:rsid w:val="004D6000"/>
    <w:rsid w:val="004D60CD"/>
    <w:rsid w:val="004D6415"/>
    <w:rsid w:val="004D697F"/>
    <w:rsid w:val="004D71E8"/>
    <w:rsid w:val="004E393E"/>
    <w:rsid w:val="004E39DA"/>
    <w:rsid w:val="004E4507"/>
    <w:rsid w:val="004E4619"/>
    <w:rsid w:val="004F0A7D"/>
    <w:rsid w:val="004F5040"/>
    <w:rsid w:val="005059F5"/>
    <w:rsid w:val="00513789"/>
    <w:rsid w:val="0051538E"/>
    <w:rsid w:val="00517E01"/>
    <w:rsid w:val="005208C8"/>
    <w:rsid w:val="00521EEC"/>
    <w:rsid w:val="00530B90"/>
    <w:rsid w:val="005405E7"/>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F82"/>
    <w:rsid w:val="00591DFA"/>
    <w:rsid w:val="005A30AA"/>
    <w:rsid w:val="005A5695"/>
    <w:rsid w:val="005B031E"/>
    <w:rsid w:val="005B0A1C"/>
    <w:rsid w:val="005B22CE"/>
    <w:rsid w:val="005B2F00"/>
    <w:rsid w:val="005B3792"/>
    <w:rsid w:val="005B523B"/>
    <w:rsid w:val="005B57DE"/>
    <w:rsid w:val="005C12EE"/>
    <w:rsid w:val="005C1886"/>
    <w:rsid w:val="005C761E"/>
    <w:rsid w:val="005D0E5F"/>
    <w:rsid w:val="005D1DE4"/>
    <w:rsid w:val="005E18BC"/>
    <w:rsid w:val="005E1BDB"/>
    <w:rsid w:val="005E35BD"/>
    <w:rsid w:val="005E3D4D"/>
    <w:rsid w:val="005E3F64"/>
    <w:rsid w:val="005E60E9"/>
    <w:rsid w:val="005E7FD1"/>
    <w:rsid w:val="005F0522"/>
    <w:rsid w:val="005F0545"/>
    <w:rsid w:val="005F2858"/>
    <w:rsid w:val="005F52AB"/>
    <w:rsid w:val="006002E3"/>
    <w:rsid w:val="00602FF7"/>
    <w:rsid w:val="0060683F"/>
    <w:rsid w:val="006145AC"/>
    <w:rsid w:val="00615F98"/>
    <w:rsid w:val="006207F5"/>
    <w:rsid w:val="00621CAC"/>
    <w:rsid w:val="00621F9C"/>
    <w:rsid w:val="00623D44"/>
    <w:rsid w:val="00631166"/>
    <w:rsid w:val="00631F1C"/>
    <w:rsid w:val="00636289"/>
    <w:rsid w:val="006366A4"/>
    <w:rsid w:val="00640D6E"/>
    <w:rsid w:val="006425DD"/>
    <w:rsid w:val="00643B60"/>
    <w:rsid w:val="006456B1"/>
    <w:rsid w:val="006564EC"/>
    <w:rsid w:val="0066084C"/>
    <w:rsid w:val="00661B23"/>
    <w:rsid w:val="00665CCF"/>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022"/>
    <w:rsid w:val="0070727E"/>
    <w:rsid w:val="007101D6"/>
    <w:rsid w:val="00710D3A"/>
    <w:rsid w:val="0071315F"/>
    <w:rsid w:val="00720057"/>
    <w:rsid w:val="00721942"/>
    <w:rsid w:val="00722BE7"/>
    <w:rsid w:val="00723134"/>
    <w:rsid w:val="00730CC7"/>
    <w:rsid w:val="00732DF2"/>
    <w:rsid w:val="007403B3"/>
    <w:rsid w:val="00750B85"/>
    <w:rsid w:val="007568FD"/>
    <w:rsid w:val="007614F1"/>
    <w:rsid w:val="007618C5"/>
    <w:rsid w:val="00764066"/>
    <w:rsid w:val="00766B7B"/>
    <w:rsid w:val="0077600F"/>
    <w:rsid w:val="007760AE"/>
    <w:rsid w:val="00776118"/>
    <w:rsid w:val="00781C77"/>
    <w:rsid w:val="00790F13"/>
    <w:rsid w:val="00793A1C"/>
    <w:rsid w:val="00796745"/>
    <w:rsid w:val="007A28FF"/>
    <w:rsid w:val="007A4009"/>
    <w:rsid w:val="007A4F78"/>
    <w:rsid w:val="007A7125"/>
    <w:rsid w:val="007B0F83"/>
    <w:rsid w:val="007B5D65"/>
    <w:rsid w:val="007C0A4F"/>
    <w:rsid w:val="007D0081"/>
    <w:rsid w:val="007D19FC"/>
    <w:rsid w:val="007D29A1"/>
    <w:rsid w:val="007D2B4E"/>
    <w:rsid w:val="007D2EE9"/>
    <w:rsid w:val="007D469A"/>
    <w:rsid w:val="007D6D94"/>
    <w:rsid w:val="007D6F8C"/>
    <w:rsid w:val="007E094E"/>
    <w:rsid w:val="007E0EA7"/>
    <w:rsid w:val="007E26A1"/>
    <w:rsid w:val="007E37B1"/>
    <w:rsid w:val="007E3F23"/>
    <w:rsid w:val="007E53A4"/>
    <w:rsid w:val="007F02D5"/>
    <w:rsid w:val="007F142E"/>
    <w:rsid w:val="007F289C"/>
    <w:rsid w:val="007F2BBE"/>
    <w:rsid w:val="007F66BC"/>
    <w:rsid w:val="007F7B5E"/>
    <w:rsid w:val="00800B97"/>
    <w:rsid w:val="00801246"/>
    <w:rsid w:val="00801F11"/>
    <w:rsid w:val="00802B1A"/>
    <w:rsid w:val="00805CD2"/>
    <w:rsid w:val="0080615C"/>
    <w:rsid w:val="0081027F"/>
    <w:rsid w:val="00815622"/>
    <w:rsid w:val="0081742D"/>
    <w:rsid w:val="00817AB1"/>
    <w:rsid w:val="00820419"/>
    <w:rsid w:val="00820817"/>
    <w:rsid w:val="00821F4D"/>
    <w:rsid w:val="00823906"/>
    <w:rsid w:val="008409D3"/>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184"/>
    <w:rsid w:val="008E2AE5"/>
    <w:rsid w:val="008E3CCE"/>
    <w:rsid w:val="008E3F89"/>
    <w:rsid w:val="008F26CB"/>
    <w:rsid w:val="008F36EC"/>
    <w:rsid w:val="008F3D95"/>
    <w:rsid w:val="008F6509"/>
    <w:rsid w:val="008F79D9"/>
    <w:rsid w:val="009027C8"/>
    <w:rsid w:val="00910EEF"/>
    <w:rsid w:val="00920B0C"/>
    <w:rsid w:val="00922D1B"/>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41D"/>
    <w:rsid w:val="009A5D37"/>
    <w:rsid w:val="009A610E"/>
    <w:rsid w:val="009A6BD9"/>
    <w:rsid w:val="009B289E"/>
    <w:rsid w:val="009B320F"/>
    <w:rsid w:val="009B6012"/>
    <w:rsid w:val="009B6455"/>
    <w:rsid w:val="009C0EBA"/>
    <w:rsid w:val="009C102D"/>
    <w:rsid w:val="009C2A4F"/>
    <w:rsid w:val="009C4834"/>
    <w:rsid w:val="009D10FB"/>
    <w:rsid w:val="009D1BDE"/>
    <w:rsid w:val="009D232F"/>
    <w:rsid w:val="009D312C"/>
    <w:rsid w:val="009D4C59"/>
    <w:rsid w:val="009D7F91"/>
    <w:rsid w:val="009E20EF"/>
    <w:rsid w:val="009E26EE"/>
    <w:rsid w:val="009E534D"/>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51749"/>
    <w:rsid w:val="00A521B6"/>
    <w:rsid w:val="00A56962"/>
    <w:rsid w:val="00A612A0"/>
    <w:rsid w:val="00A62DD3"/>
    <w:rsid w:val="00A6382F"/>
    <w:rsid w:val="00A6412C"/>
    <w:rsid w:val="00A72FAF"/>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C096E"/>
    <w:rsid w:val="00AC4F6C"/>
    <w:rsid w:val="00AD0ED3"/>
    <w:rsid w:val="00AD1400"/>
    <w:rsid w:val="00AD6E76"/>
    <w:rsid w:val="00AE3EAA"/>
    <w:rsid w:val="00AE5EDF"/>
    <w:rsid w:val="00AE758A"/>
    <w:rsid w:val="00AF77DF"/>
    <w:rsid w:val="00B03BC8"/>
    <w:rsid w:val="00B06261"/>
    <w:rsid w:val="00B06914"/>
    <w:rsid w:val="00B108BA"/>
    <w:rsid w:val="00B108E6"/>
    <w:rsid w:val="00B12273"/>
    <w:rsid w:val="00B13F59"/>
    <w:rsid w:val="00B14F7F"/>
    <w:rsid w:val="00B16EB9"/>
    <w:rsid w:val="00B22F24"/>
    <w:rsid w:val="00B22F53"/>
    <w:rsid w:val="00B24DBE"/>
    <w:rsid w:val="00B335D5"/>
    <w:rsid w:val="00B34EB2"/>
    <w:rsid w:val="00B4728A"/>
    <w:rsid w:val="00B517C3"/>
    <w:rsid w:val="00B518B2"/>
    <w:rsid w:val="00B526EA"/>
    <w:rsid w:val="00B5311A"/>
    <w:rsid w:val="00B536FE"/>
    <w:rsid w:val="00B55AB4"/>
    <w:rsid w:val="00B60670"/>
    <w:rsid w:val="00B645E4"/>
    <w:rsid w:val="00B73FFA"/>
    <w:rsid w:val="00B74A6E"/>
    <w:rsid w:val="00B82CC4"/>
    <w:rsid w:val="00B838C3"/>
    <w:rsid w:val="00B85AF5"/>
    <w:rsid w:val="00B86218"/>
    <w:rsid w:val="00B874F1"/>
    <w:rsid w:val="00B877E0"/>
    <w:rsid w:val="00B91001"/>
    <w:rsid w:val="00B95963"/>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F0693"/>
    <w:rsid w:val="00BF6308"/>
    <w:rsid w:val="00C028BC"/>
    <w:rsid w:val="00C070DE"/>
    <w:rsid w:val="00C07598"/>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51600"/>
    <w:rsid w:val="00C54185"/>
    <w:rsid w:val="00C57E92"/>
    <w:rsid w:val="00C60B4A"/>
    <w:rsid w:val="00C61DAD"/>
    <w:rsid w:val="00C65BDB"/>
    <w:rsid w:val="00C66C95"/>
    <w:rsid w:val="00C6738C"/>
    <w:rsid w:val="00C71A3B"/>
    <w:rsid w:val="00C757CC"/>
    <w:rsid w:val="00C76CFA"/>
    <w:rsid w:val="00C819C8"/>
    <w:rsid w:val="00C84A53"/>
    <w:rsid w:val="00C8747B"/>
    <w:rsid w:val="00C87D5B"/>
    <w:rsid w:val="00C92A5A"/>
    <w:rsid w:val="00C94FF6"/>
    <w:rsid w:val="00C963F8"/>
    <w:rsid w:val="00C96BB1"/>
    <w:rsid w:val="00CA2F80"/>
    <w:rsid w:val="00CA3ECF"/>
    <w:rsid w:val="00CB0C2A"/>
    <w:rsid w:val="00CB3B98"/>
    <w:rsid w:val="00CB7D7E"/>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890"/>
    <w:rsid w:val="00D41D4E"/>
    <w:rsid w:val="00D420E2"/>
    <w:rsid w:val="00D42248"/>
    <w:rsid w:val="00D4459D"/>
    <w:rsid w:val="00D44B24"/>
    <w:rsid w:val="00D52863"/>
    <w:rsid w:val="00D570E4"/>
    <w:rsid w:val="00D573F9"/>
    <w:rsid w:val="00D60532"/>
    <w:rsid w:val="00D6058B"/>
    <w:rsid w:val="00D608E5"/>
    <w:rsid w:val="00D62D9E"/>
    <w:rsid w:val="00D63EC5"/>
    <w:rsid w:val="00D6459D"/>
    <w:rsid w:val="00D64BC3"/>
    <w:rsid w:val="00D66C46"/>
    <w:rsid w:val="00D72C05"/>
    <w:rsid w:val="00D73575"/>
    <w:rsid w:val="00D735BF"/>
    <w:rsid w:val="00D737B6"/>
    <w:rsid w:val="00D77672"/>
    <w:rsid w:val="00D779F0"/>
    <w:rsid w:val="00D80222"/>
    <w:rsid w:val="00D847CF"/>
    <w:rsid w:val="00D87489"/>
    <w:rsid w:val="00D93BE8"/>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67B2"/>
    <w:rsid w:val="00DC7F71"/>
    <w:rsid w:val="00DD19F4"/>
    <w:rsid w:val="00DD3FA0"/>
    <w:rsid w:val="00DE24D5"/>
    <w:rsid w:val="00DE2CC9"/>
    <w:rsid w:val="00DE411D"/>
    <w:rsid w:val="00DE5B2D"/>
    <w:rsid w:val="00DE5C3E"/>
    <w:rsid w:val="00DE5CE9"/>
    <w:rsid w:val="00DF3036"/>
    <w:rsid w:val="00DF45BB"/>
    <w:rsid w:val="00DF71EE"/>
    <w:rsid w:val="00DF729A"/>
    <w:rsid w:val="00E006DC"/>
    <w:rsid w:val="00E03064"/>
    <w:rsid w:val="00E03F9C"/>
    <w:rsid w:val="00E04BD5"/>
    <w:rsid w:val="00E070D2"/>
    <w:rsid w:val="00E100F5"/>
    <w:rsid w:val="00E1139A"/>
    <w:rsid w:val="00E126EB"/>
    <w:rsid w:val="00E1539C"/>
    <w:rsid w:val="00E162B6"/>
    <w:rsid w:val="00E16E01"/>
    <w:rsid w:val="00E20FC8"/>
    <w:rsid w:val="00E220DD"/>
    <w:rsid w:val="00E24A50"/>
    <w:rsid w:val="00E25A69"/>
    <w:rsid w:val="00E31469"/>
    <w:rsid w:val="00E3296A"/>
    <w:rsid w:val="00E35639"/>
    <w:rsid w:val="00E361AB"/>
    <w:rsid w:val="00E4188A"/>
    <w:rsid w:val="00E420AA"/>
    <w:rsid w:val="00E432CC"/>
    <w:rsid w:val="00E47FF2"/>
    <w:rsid w:val="00E50711"/>
    <w:rsid w:val="00E52522"/>
    <w:rsid w:val="00E531C9"/>
    <w:rsid w:val="00E60AD3"/>
    <w:rsid w:val="00E60EDA"/>
    <w:rsid w:val="00E62BBC"/>
    <w:rsid w:val="00E67BAE"/>
    <w:rsid w:val="00E711AE"/>
    <w:rsid w:val="00E716F3"/>
    <w:rsid w:val="00E76789"/>
    <w:rsid w:val="00E774F6"/>
    <w:rsid w:val="00E9503C"/>
    <w:rsid w:val="00E956D9"/>
    <w:rsid w:val="00EA10DA"/>
    <w:rsid w:val="00EA1958"/>
    <w:rsid w:val="00EA29F5"/>
    <w:rsid w:val="00EA482D"/>
    <w:rsid w:val="00EA4C55"/>
    <w:rsid w:val="00EA52B3"/>
    <w:rsid w:val="00EA6938"/>
    <w:rsid w:val="00EB5FE6"/>
    <w:rsid w:val="00EB61A5"/>
    <w:rsid w:val="00EB6C1B"/>
    <w:rsid w:val="00EB7A09"/>
    <w:rsid w:val="00EC04A5"/>
    <w:rsid w:val="00EC0EDC"/>
    <w:rsid w:val="00EC5AF4"/>
    <w:rsid w:val="00EC6FA8"/>
    <w:rsid w:val="00EC7E0B"/>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7F29"/>
    <w:rsid w:val="00F42243"/>
    <w:rsid w:val="00F43793"/>
    <w:rsid w:val="00F45608"/>
    <w:rsid w:val="00F47E3B"/>
    <w:rsid w:val="00F511EE"/>
    <w:rsid w:val="00F52475"/>
    <w:rsid w:val="00F54576"/>
    <w:rsid w:val="00F55574"/>
    <w:rsid w:val="00F558E7"/>
    <w:rsid w:val="00F60363"/>
    <w:rsid w:val="00F62016"/>
    <w:rsid w:val="00F63F44"/>
    <w:rsid w:val="00F6401B"/>
    <w:rsid w:val="00F65243"/>
    <w:rsid w:val="00F6746D"/>
    <w:rsid w:val="00F675D5"/>
    <w:rsid w:val="00F753D1"/>
    <w:rsid w:val="00F7766D"/>
    <w:rsid w:val="00F777B1"/>
    <w:rsid w:val="00F811CD"/>
    <w:rsid w:val="00F82D8F"/>
    <w:rsid w:val="00F83F62"/>
    <w:rsid w:val="00F907EB"/>
    <w:rsid w:val="00F9711D"/>
    <w:rsid w:val="00FA011F"/>
    <w:rsid w:val="00FA1DCF"/>
    <w:rsid w:val="00FA3E3A"/>
    <w:rsid w:val="00FA7544"/>
    <w:rsid w:val="00FA75E0"/>
    <w:rsid w:val="00FA7771"/>
    <w:rsid w:val="00FB0C06"/>
    <w:rsid w:val="00FB0DC9"/>
    <w:rsid w:val="00FB20B1"/>
    <w:rsid w:val="00FB3AB4"/>
    <w:rsid w:val="00FB6188"/>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jur@tst.jus.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293&amp;digitoTst=31&amp;anoTst=2016&amp;orgaoTst=5&amp;tribunalTst=&amp;varaT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74&amp;digitoTst=70&amp;anoTst=2014&amp;orgaoTst=5&amp;tribunalTst=17&amp;varaTst=0000" TargetMode="External"/><Relationship Id="rId5" Type="http://schemas.openxmlformats.org/officeDocument/2006/relationships/settings" Target="settings.xml"/><Relationship Id="rId15" Type="http://schemas.openxmlformats.org/officeDocument/2006/relationships/hyperlink" Target="http://www.tst.jus.br/push" TargetMode="External"/><Relationship Id="rId10" Type="http://schemas.openxmlformats.org/officeDocument/2006/relationships/hyperlink" Target="http://aplicacao4.tst.jus.br/consultaProcessual/consultaTstNumUnica.do?consulta=Consultar&amp;conscsjt=&amp;numeroTst=162&amp;digitoTst=89&amp;anoTst=2016&amp;orgaoTst=5&amp;tribunalTst=&amp;varaTs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1384&amp;digitoTst=61&amp;anoTst=2012&amp;orgaoTst=5&amp;tribunalTst=&amp;varaTst=" TargetMode="External"/><Relationship Id="rId14" Type="http://schemas.openxmlformats.org/officeDocument/2006/relationships/hyperlink" Target="http://www.tst.jus.br/informativ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0ED17-A103-4AA7-B7A3-82592BED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6038</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7142</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C050719</cp:lastModifiedBy>
  <cp:revision>2</cp:revision>
  <cp:lastPrinted>2017-03-06T19:28:00Z</cp:lastPrinted>
  <dcterms:created xsi:type="dcterms:W3CDTF">2019-03-27T16:03:00Z</dcterms:created>
  <dcterms:modified xsi:type="dcterms:W3CDTF">2019-03-27T16:03:00Z</dcterms:modified>
</cp:coreProperties>
</file>