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020CD0" w:rsidTr="00CB7D7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  <w:tcBorders>
              <w:top w:val="single" w:sz="4" w:space="0" w:color="auto"/>
            </w:tcBorders>
          </w:tcPr>
          <w:p w:rsidR="00C26DFB" w:rsidRPr="00020CD0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bookmarkStart w:id="0" w:name="_GoBack"/>
            <w:bookmarkEnd w:id="0"/>
            <w:r w:rsidRPr="00020CD0">
              <w:t>Este Informativo, elaborado a partir de notas tomadas nas sessões de julgamentos, contém resumos não</w:t>
            </w:r>
            <w:r w:rsidR="00DC50EB" w:rsidRPr="00020CD0">
              <w:t xml:space="preserve"> </w:t>
            </w:r>
            <w:r w:rsidRPr="00020CD0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020CD0">
              <w:t xml:space="preserve"> Eletrônico </w:t>
            </w:r>
            <w:r w:rsidRPr="00020CD0">
              <w:t>da Justiça</w:t>
            </w:r>
            <w:r w:rsidR="00980944" w:rsidRPr="00020CD0">
              <w:t xml:space="preserve"> do Trabalho</w:t>
            </w:r>
            <w:r w:rsidRPr="00020CD0">
              <w:t>.</w:t>
            </w:r>
          </w:p>
          <w:p w:rsidR="00730CC7" w:rsidRPr="00020CD0" w:rsidRDefault="00730CC7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920B0C" w:rsidRPr="00617C7C" w:rsidRDefault="00920B0C" w:rsidP="00920B0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7C7C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SUBSEÇÃO I ESPECIALIZADA EM DISSÍDIOS INDIVIDUAIS</w:t>
      </w:r>
    </w:p>
    <w:p w:rsidR="00920B0C" w:rsidRPr="005E60E9" w:rsidRDefault="00920B0C" w:rsidP="007760AE">
      <w:pPr>
        <w:jc w:val="both"/>
        <w:rPr>
          <w:u w:val="single"/>
        </w:rPr>
      </w:pPr>
    </w:p>
    <w:p w:rsidR="0041353C" w:rsidRPr="00B4525E" w:rsidRDefault="0041353C" w:rsidP="0041353C">
      <w:pPr>
        <w:jc w:val="both"/>
        <w:rPr>
          <w:b/>
          <w:i/>
          <w:sz w:val="24"/>
          <w:szCs w:val="24"/>
        </w:rPr>
      </w:pPr>
      <w:r w:rsidRPr="003E3BB8">
        <w:rPr>
          <w:b/>
          <w:i/>
          <w:sz w:val="24"/>
          <w:szCs w:val="24"/>
        </w:rPr>
        <w:t xml:space="preserve">Ação civil pública. Adequação do meio ambiente do trabalho. Servidores estaduais estatutários. Competência da </w:t>
      </w:r>
      <w:r>
        <w:rPr>
          <w:b/>
          <w:i/>
          <w:sz w:val="24"/>
          <w:szCs w:val="24"/>
        </w:rPr>
        <w:t>Justiça do T</w:t>
      </w:r>
      <w:r w:rsidRPr="00B4525E">
        <w:rPr>
          <w:b/>
          <w:i/>
          <w:sz w:val="24"/>
          <w:szCs w:val="24"/>
        </w:rPr>
        <w:t>rabalho.</w:t>
      </w:r>
      <w:r>
        <w:rPr>
          <w:b/>
          <w:i/>
          <w:sz w:val="24"/>
          <w:szCs w:val="24"/>
        </w:rPr>
        <w:t xml:space="preserve"> </w:t>
      </w:r>
      <w:r w:rsidRPr="002E76BB">
        <w:rPr>
          <w:b/>
          <w:i/>
          <w:sz w:val="24"/>
          <w:szCs w:val="24"/>
        </w:rPr>
        <w:t>Súmula nº 736 do STF</w:t>
      </w:r>
      <w:r>
        <w:rPr>
          <w:b/>
          <w:i/>
          <w:sz w:val="24"/>
          <w:szCs w:val="24"/>
        </w:rPr>
        <w:t>.</w:t>
      </w:r>
    </w:p>
    <w:p w:rsidR="0041353C" w:rsidRDefault="0041353C" w:rsidP="004135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entendimento consagrado pelo Supremo Tribunal Federal nos autos do processo STF-Rcl 3303/PI, </w:t>
      </w:r>
      <w:r w:rsidRPr="00C86BB3">
        <w:rPr>
          <w:sz w:val="24"/>
          <w:szCs w:val="24"/>
        </w:rPr>
        <w:t xml:space="preserve">a restrição da competência da Justiça do Trabalho para julgar as causas de interesse de servidores públicos, resultante do decidido na ADI 3395/DF-MC, não alcança as ações civis públicas propostas pelo Ministério Público do Trabalho cuja causa de pedir seja o descumprimento de normas de segurança, saúde e higiene dos trabalhadores. </w:t>
      </w:r>
      <w:r>
        <w:rPr>
          <w:sz w:val="24"/>
          <w:szCs w:val="24"/>
        </w:rPr>
        <w:t xml:space="preserve">No caso, aplica-se a Súmula nº 736 do STF, pois a ação se volta à tutela da higidez do local de trabalho e não do indivíduo em si, de modo que é irrelevante o tipo de vínculo jurídico existente entre os servidores e o ente público. Sob esse fundamento, a SBDI-I, por unanimidade, conheceu dos embargos, por divergência jurisprudencial, e, no mérito, deu-lhes provimento para declarar a competência da Justiça do Trabalho, decretar a nulidade dos atos decisórios e determinar o retorno dos autos à Vara do Trabalho de origem, a fim de que prossiga no julgamento como entender de direito. </w:t>
      </w:r>
      <w:hyperlink r:id="rId9" w:history="1">
        <w:r w:rsidRPr="0041353C">
          <w:rPr>
            <w:rStyle w:val="Hyperlink"/>
            <w:sz w:val="24"/>
            <w:szCs w:val="24"/>
          </w:rPr>
          <w:t>TST-E-ED-RR-60000-40.2009.5.09.0659</w:t>
        </w:r>
      </w:hyperlink>
      <w:r w:rsidRPr="00B4525E">
        <w:rPr>
          <w:sz w:val="24"/>
          <w:szCs w:val="24"/>
          <w:u w:val="single"/>
        </w:rPr>
        <w:t xml:space="preserve">, SBDI-I, rel. Min. </w:t>
      </w:r>
      <w:r>
        <w:rPr>
          <w:sz w:val="24"/>
          <w:szCs w:val="24"/>
          <w:u w:val="single"/>
        </w:rPr>
        <w:t>Walmir Oliveira da Costa</w:t>
      </w:r>
      <w:r w:rsidRPr="00B4525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22</w:t>
      </w:r>
      <w:r w:rsidRPr="00B4525E">
        <w:rPr>
          <w:sz w:val="24"/>
          <w:szCs w:val="24"/>
          <w:u w:val="single"/>
        </w:rPr>
        <w:t>.1</w:t>
      </w:r>
      <w:r>
        <w:rPr>
          <w:sz w:val="24"/>
          <w:szCs w:val="24"/>
          <w:u w:val="single"/>
        </w:rPr>
        <w:t>1</w:t>
      </w:r>
      <w:r w:rsidRPr="00B4525E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8</w:t>
      </w:r>
    </w:p>
    <w:p w:rsidR="0041353C" w:rsidRDefault="0041353C" w:rsidP="00EC04A5">
      <w:pPr>
        <w:jc w:val="both"/>
        <w:rPr>
          <w:u w:val="single"/>
        </w:rPr>
      </w:pPr>
    </w:p>
    <w:p w:rsidR="0041353C" w:rsidRPr="008F1C48" w:rsidRDefault="0041353C" w:rsidP="0041353C">
      <w:pPr>
        <w:suppressAutoHyphens/>
        <w:adjustRightInd w:val="0"/>
        <w:jc w:val="both"/>
        <w:rPr>
          <w:b/>
          <w:i/>
          <w:sz w:val="24"/>
          <w:szCs w:val="24"/>
          <w:lang w:eastAsia="zh-CN"/>
        </w:rPr>
      </w:pPr>
      <w:r w:rsidRPr="008F1C48">
        <w:rPr>
          <w:i/>
          <w:sz w:val="24"/>
          <w:szCs w:val="24"/>
          <w:lang w:eastAsia="zh-CN"/>
        </w:rPr>
        <w:t>Hiring bonus</w:t>
      </w:r>
      <w:r w:rsidRPr="008F1C48">
        <w:rPr>
          <w:b/>
          <w:i/>
          <w:sz w:val="24"/>
          <w:szCs w:val="24"/>
          <w:lang w:eastAsia="zh-CN"/>
        </w:rPr>
        <w:t xml:space="preserve">. Natureza jurídica salarial. Reflexos limitados ao depósito do FGTS e à multa de 40% correspondentes ao mês de pagamento da parcela. </w:t>
      </w:r>
    </w:p>
    <w:p w:rsidR="0041353C" w:rsidRPr="008F1C48" w:rsidRDefault="0041353C" w:rsidP="0041353C">
      <w:pPr>
        <w:suppressAutoHyphens/>
        <w:adjustRightInd w:val="0"/>
        <w:jc w:val="both"/>
        <w:rPr>
          <w:sz w:val="24"/>
          <w:szCs w:val="24"/>
          <w:lang w:eastAsia="zh-CN"/>
        </w:rPr>
      </w:pPr>
      <w:r w:rsidRPr="008F1C48">
        <w:rPr>
          <w:sz w:val="24"/>
          <w:szCs w:val="24"/>
          <w:lang w:eastAsia="zh-CN"/>
        </w:rPr>
        <w:t xml:space="preserve">A parcela denominada </w:t>
      </w:r>
      <w:r w:rsidRPr="008F1C48">
        <w:rPr>
          <w:i/>
          <w:sz w:val="24"/>
          <w:szCs w:val="24"/>
          <w:lang w:eastAsia="zh-CN"/>
        </w:rPr>
        <w:t>hiring bonus</w:t>
      </w:r>
      <w:r w:rsidRPr="008F1C48">
        <w:rPr>
          <w:sz w:val="24"/>
          <w:szCs w:val="24"/>
          <w:lang w:eastAsia="zh-CN"/>
        </w:rPr>
        <w:t xml:space="preserve"> ou bônus de contratação - que visa atrair empregados altamente qualificados que já mantêm contrato de trabalho com outro empregador –, embora ostente natureza salarial, tem seus reflexos limitados ao depósito do FGTS e à respectiva multa de 40%, correspondentes ao mês de pagamento da verba. Trata-se de parcela paga uma única vez, de modo que sua repercussão esgota-se no próprio mês de pagamento. Sob esse entendimento, a SBDI-I, por unanimidade, conheceu dos embargos, por divergência jurisprudencial, e, no mérito, negou-lhes provimento. </w:t>
      </w:r>
      <w:hyperlink r:id="rId10" w:history="1">
        <w:r w:rsidRPr="0041353C">
          <w:rPr>
            <w:rStyle w:val="Hyperlink"/>
            <w:sz w:val="24"/>
            <w:szCs w:val="24"/>
            <w:lang w:eastAsia="zh-CN"/>
          </w:rPr>
          <w:t>TST-E-ED-ARR-723-08.2013.5.04.0008</w:t>
        </w:r>
      </w:hyperlink>
      <w:r w:rsidRPr="008F1C48">
        <w:rPr>
          <w:sz w:val="24"/>
          <w:szCs w:val="24"/>
          <w:u w:val="single"/>
          <w:lang w:eastAsia="zh-CN"/>
        </w:rPr>
        <w:t>, SBDI-I, rel. Min. Guilherme Augusto Caputo Bastos, 29.11.2018</w:t>
      </w:r>
    </w:p>
    <w:p w:rsidR="0041353C" w:rsidRDefault="0041353C" w:rsidP="00EC04A5">
      <w:pPr>
        <w:jc w:val="both"/>
        <w:rPr>
          <w:u w:val="single"/>
        </w:rPr>
      </w:pPr>
    </w:p>
    <w:p w:rsidR="00920B0C" w:rsidRPr="00617C7C" w:rsidRDefault="00920B0C" w:rsidP="00920B0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7C7C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SUBSEÇÃO II ESPECIALIZADA EM DISSÍDIOS INDIVIDUAIS</w:t>
      </w:r>
    </w:p>
    <w:p w:rsidR="007A4009" w:rsidRDefault="007A4009" w:rsidP="00EC04A5">
      <w:pPr>
        <w:jc w:val="both"/>
        <w:rPr>
          <w:u w:val="single"/>
        </w:rPr>
      </w:pPr>
    </w:p>
    <w:p w:rsidR="0041353C" w:rsidRPr="00715F13" w:rsidRDefault="0041353C" w:rsidP="0041353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Mandado de segurança. Execução provisória. Decisão que ao mesmo tempo determina a citação do executado e o bloqueio de valores </w:t>
      </w:r>
      <w:r w:rsidRPr="00715F13">
        <w:rPr>
          <w:b/>
          <w:i/>
          <w:sz w:val="24"/>
          <w:szCs w:val="24"/>
        </w:rPr>
        <w:t xml:space="preserve">via </w:t>
      </w:r>
      <w:r>
        <w:rPr>
          <w:b/>
          <w:i/>
          <w:sz w:val="24"/>
          <w:szCs w:val="24"/>
        </w:rPr>
        <w:t>B</w:t>
      </w:r>
      <w:r w:rsidRPr="00715F13">
        <w:rPr>
          <w:b/>
          <w:i/>
          <w:sz w:val="24"/>
          <w:szCs w:val="24"/>
        </w:rPr>
        <w:t>acen</w:t>
      </w:r>
      <w:r>
        <w:rPr>
          <w:b/>
          <w:i/>
          <w:sz w:val="24"/>
          <w:szCs w:val="24"/>
        </w:rPr>
        <w:t>-Jud. Ordens judiciais incompatíveis. Ausência de fundamentos que justifiquem a medida. Il</w:t>
      </w:r>
      <w:r w:rsidRPr="00715F13">
        <w:rPr>
          <w:b/>
          <w:i/>
          <w:sz w:val="24"/>
          <w:szCs w:val="24"/>
        </w:rPr>
        <w:t xml:space="preserve">egalidade do ato. </w:t>
      </w:r>
    </w:p>
    <w:p w:rsidR="0041353C" w:rsidRDefault="0041353C" w:rsidP="0041353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Ofende direito líquido e certo do devedor a decisão judicial que </w:t>
      </w:r>
      <w:r w:rsidRPr="00903AA0">
        <w:rPr>
          <w:sz w:val="24"/>
          <w:szCs w:val="24"/>
        </w:rPr>
        <w:t>determina</w:t>
      </w:r>
      <w:r>
        <w:rPr>
          <w:sz w:val="24"/>
          <w:szCs w:val="24"/>
        </w:rPr>
        <w:t xml:space="preserve"> a</w:t>
      </w:r>
      <w:r w:rsidRPr="00903AA0">
        <w:rPr>
          <w:sz w:val="24"/>
          <w:szCs w:val="24"/>
        </w:rPr>
        <w:t xml:space="preserve"> citação para pagamento </w:t>
      </w:r>
      <w:r>
        <w:rPr>
          <w:sz w:val="24"/>
          <w:szCs w:val="24"/>
        </w:rPr>
        <w:t>ou garantia da execução em 48 horas e, ao mesmo tempo, ordena</w:t>
      </w:r>
      <w:r w:rsidRPr="00903AA0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imediato</w:t>
      </w:r>
      <w:r w:rsidRPr="00903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bloqueio de valores via Bacen-Jud, com base no poder geral de cautela previsto no art. 927 do CPC de 2015. No caso, houve cumulação de ordens judiciais incompatíveis, pois o bloqueio suprimiu da parte a possibilidade de indicação de bens à penhora em 48 horas, sem qualquer lastro fático que autorizasse o procedimento adotado pelo Juízo coator. Sob esse entendimento, a SBDI-II, por unanimidade, conheceu do recurso ordinário e, no mérito, por maioria, deu-lhes parcial provimento para determinar a devolução dos valores apreendidos, retomando-se o curso da execução como o Juízo entender de direito. Vencidas as Ministras Maria Helena Mallmann, relatora, e Delaíde </w:t>
      </w:r>
      <w:r>
        <w:rPr>
          <w:sz w:val="24"/>
          <w:szCs w:val="24"/>
        </w:rPr>
        <w:lastRenderedPageBreak/>
        <w:t xml:space="preserve">Miranda Arantes, que negavam provimento ao recurso, visto que o art. 854 do CPC de 2015 autoriza o bloqueio </w:t>
      </w:r>
      <w:r>
        <w:rPr>
          <w:i/>
          <w:sz w:val="24"/>
          <w:szCs w:val="24"/>
        </w:rPr>
        <w:t xml:space="preserve">online </w:t>
      </w:r>
      <w:r>
        <w:rPr>
          <w:sz w:val="24"/>
          <w:szCs w:val="24"/>
        </w:rPr>
        <w:t xml:space="preserve">sem prévia ciência do ato pelo executado. </w:t>
      </w:r>
      <w:hyperlink r:id="rId11" w:history="1">
        <w:r w:rsidRPr="0041353C">
          <w:rPr>
            <w:rStyle w:val="Hyperlink"/>
            <w:sz w:val="24"/>
            <w:szCs w:val="24"/>
          </w:rPr>
          <w:t>TST-RO-11374-14.2017.5.03.0000</w:t>
        </w:r>
      </w:hyperlink>
      <w:r w:rsidRPr="00B4525E">
        <w:rPr>
          <w:sz w:val="24"/>
          <w:szCs w:val="24"/>
          <w:u w:val="single"/>
        </w:rPr>
        <w:t>, SBDI-I</w:t>
      </w:r>
      <w:r>
        <w:rPr>
          <w:sz w:val="24"/>
          <w:szCs w:val="24"/>
          <w:u w:val="single"/>
        </w:rPr>
        <w:t>I</w:t>
      </w:r>
      <w:r w:rsidRPr="00B4525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rel. Min. Maria Helena Mallmann, </w:t>
      </w:r>
      <w:r w:rsidRPr="00B4525E">
        <w:rPr>
          <w:sz w:val="24"/>
          <w:szCs w:val="24"/>
          <w:u w:val="single"/>
        </w:rPr>
        <w:t>re</w:t>
      </w:r>
      <w:r>
        <w:rPr>
          <w:sz w:val="24"/>
          <w:szCs w:val="24"/>
          <w:u w:val="single"/>
        </w:rPr>
        <w:t>d</w:t>
      </w:r>
      <w:r w:rsidRPr="00B4525E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p/ acórdão</w:t>
      </w:r>
      <w:r w:rsidRPr="00B4525E">
        <w:rPr>
          <w:sz w:val="24"/>
          <w:szCs w:val="24"/>
          <w:u w:val="single"/>
        </w:rPr>
        <w:t xml:space="preserve"> Min. </w:t>
      </w:r>
      <w:r>
        <w:rPr>
          <w:sz w:val="24"/>
          <w:szCs w:val="24"/>
          <w:u w:val="single"/>
        </w:rPr>
        <w:t>Douglas Alencar Rodrigues</w:t>
      </w:r>
      <w:r w:rsidRPr="00B4525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27</w:t>
      </w:r>
      <w:r w:rsidRPr="00B4525E">
        <w:rPr>
          <w:sz w:val="24"/>
          <w:szCs w:val="24"/>
          <w:u w:val="single"/>
        </w:rPr>
        <w:t>.1</w:t>
      </w:r>
      <w:r>
        <w:rPr>
          <w:sz w:val="24"/>
          <w:szCs w:val="24"/>
          <w:u w:val="single"/>
        </w:rPr>
        <w:t>1</w:t>
      </w:r>
      <w:r w:rsidRPr="00B4525E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8</w:t>
      </w:r>
    </w:p>
    <w:p w:rsidR="0041353C" w:rsidRPr="0041353C" w:rsidRDefault="0041353C" w:rsidP="0041353C">
      <w:pPr>
        <w:jc w:val="both"/>
        <w:rPr>
          <w:u w:val="single"/>
        </w:rPr>
      </w:pPr>
    </w:p>
    <w:p w:rsidR="0041353C" w:rsidRPr="00B4525E" w:rsidRDefault="0041353C" w:rsidP="0041353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Mandado de segurança</w:t>
      </w:r>
      <w:r w:rsidRPr="00B4525E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Não cabimento. Ressarcimento de despesas do leiloeiro e depositário judicial. Existência de recurso próprio. Incidência da Orientação Jurisprudencial nº 92 da SBDI-II. </w:t>
      </w:r>
    </w:p>
    <w:p w:rsidR="0041353C" w:rsidRPr="00910D34" w:rsidRDefault="0041353C" w:rsidP="004135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 cabe mandado de segurança para impugnar decisões relacionadas ao reembolso de despesas do leiloeiro/depositário proferidas na fase de execução, quando não há dúvidas de que o tribunal de origem admite o cabimento de agravo de petição. Embora haja controvérsia a respeito da possibilidade de o leiloeiro ou o depositário judicial interpor recurso nos autos em que oficiou como auxiliar do juízo, no caso concreto, o impetrante trouxe aos autos ementas de julgados em que o TRT de origem analisou agravo de petição envolvendo a mesma matéria. Em alguns deles, inclusive, ele próprio figurou como agravante. Sob esse entendimento, e aplicando ao caso a diretriz da Orientação Jurisprudencial nº 92 da SBDI-II, a referida Subseção, por maioria, negou provimento ao recurso ordinário. Vencidos os Ministros Delaíde Miranda Arantes, relatora, e Douglas Alencar Rodrigues. </w:t>
      </w:r>
      <w:hyperlink r:id="rId12" w:history="1">
        <w:r w:rsidRPr="0041353C">
          <w:rPr>
            <w:rStyle w:val="Hyperlink"/>
            <w:sz w:val="24"/>
            <w:szCs w:val="24"/>
          </w:rPr>
          <w:t>TST-RO-164-09.2017.5.05.0000</w:t>
        </w:r>
      </w:hyperlink>
      <w:r w:rsidRPr="00C61A85">
        <w:rPr>
          <w:sz w:val="24"/>
          <w:szCs w:val="24"/>
          <w:u w:val="single"/>
        </w:rPr>
        <w:t xml:space="preserve">, SBDI-II, </w:t>
      </w:r>
      <w:r>
        <w:rPr>
          <w:sz w:val="24"/>
          <w:szCs w:val="24"/>
          <w:u w:val="single"/>
        </w:rPr>
        <w:t xml:space="preserve">rel. Min. Delaíde Miranda Arantes, </w:t>
      </w:r>
      <w:r w:rsidRPr="00C61A85">
        <w:rPr>
          <w:sz w:val="24"/>
          <w:szCs w:val="24"/>
          <w:u w:val="single"/>
        </w:rPr>
        <w:t>red.</w:t>
      </w:r>
      <w:r>
        <w:rPr>
          <w:sz w:val="24"/>
          <w:szCs w:val="24"/>
          <w:u w:val="single"/>
        </w:rPr>
        <w:t xml:space="preserve"> p/ acórdão</w:t>
      </w:r>
      <w:r w:rsidRPr="00C61A85">
        <w:rPr>
          <w:sz w:val="24"/>
          <w:szCs w:val="24"/>
          <w:u w:val="single"/>
        </w:rPr>
        <w:t xml:space="preserve"> Min.</w:t>
      </w:r>
      <w:r w:rsidRPr="00C61A85">
        <w:rPr>
          <w:u w:val="single"/>
        </w:rPr>
        <w:t xml:space="preserve"> </w:t>
      </w:r>
      <w:r w:rsidRPr="00C61A85">
        <w:rPr>
          <w:sz w:val="24"/>
          <w:szCs w:val="24"/>
          <w:u w:val="single"/>
        </w:rPr>
        <w:t>Renato de Lacerda Paiva, 4.12.2018</w:t>
      </w:r>
    </w:p>
    <w:p w:rsidR="0041353C" w:rsidRPr="00FD3C0D" w:rsidRDefault="0041353C" w:rsidP="0041353C">
      <w:pPr>
        <w:jc w:val="both"/>
        <w:rPr>
          <w:sz w:val="24"/>
          <w:szCs w:val="24"/>
        </w:rPr>
      </w:pPr>
    </w:p>
    <w:p w:rsidR="004E39DA" w:rsidRDefault="004E39DA" w:rsidP="00EC04A5">
      <w:pPr>
        <w:jc w:val="both"/>
        <w:rPr>
          <w:u w:val="single"/>
        </w:rPr>
      </w:pPr>
    </w:p>
    <w:p w:rsidR="0041353C" w:rsidRDefault="0041353C" w:rsidP="00EC04A5">
      <w:pPr>
        <w:jc w:val="both"/>
        <w:rPr>
          <w:u w:val="single"/>
        </w:rPr>
      </w:pPr>
    </w:p>
    <w:p w:rsidR="0041353C" w:rsidRDefault="0041353C" w:rsidP="00EC04A5">
      <w:pPr>
        <w:jc w:val="both"/>
        <w:rPr>
          <w:u w:val="single"/>
        </w:rPr>
      </w:pPr>
    </w:p>
    <w:p w:rsidR="0041353C" w:rsidRPr="002834D2" w:rsidRDefault="0041353C" w:rsidP="00EC04A5">
      <w:pPr>
        <w:jc w:val="both"/>
        <w:rPr>
          <w:u w:val="single"/>
        </w:rPr>
      </w:pPr>
    </w:p>
    <w:p w:rsidR="006D0B48" w:rsidRPr="00020CD0" w:rsidRDefault="006D0B48" w:rsidP="00C6738C">
      <w:pPr>
        <w:rPr>
          <w:sz w:val="10"/>
          <w:szCs w:val="10"/>
        </w:rPr>
      </w:pPr>
    </w:p>
    <w:p w:rsidR="00184590" w:rsidRPr="00020CD0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020CD0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020CD0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020CD0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184590" w:rsidRPr="00020CD0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020CD0">
        <w:rPr>
          <w:snapToGrid w:val="0"/>
          <w:sz w:val="25"/>
          <w:szCs w:val="25"/>
        </w:rPr>
        <w:t>Informações/Sugestões/Críticas: (61)3043</w:t>
      </w:r>
      <w:r w:rsidR="00352B27" w:rsidRPr="00020CD0">
        <w:rPr>
          <w:snapToGrid w:val="0"/>
          <w:sz w:val="25"/>
          <w:szCs w:val="25"/>
        </w:rPr>
        <w:t>-</w:t>
      </w:r>
      <w:r w:rsidRPr="00020CD0">
        <w:rPr>
          <w:snapToGrid w:val="0"/>
          <w:sz w:val="25"/>
          <w:szCs w:val="25"/>
        </w:rPr>
        <w:t>4</w:t>
      </w:r>
      <w:r w:rsidR="00D72C05" w:rsidRPr="00020CD0">
        <w:rPr>
          <w:snapToGrid w:val="0"/>
          <w:sz w:val="25"/>
          <w:szCs w:val="25"/>
        </w:rPr>
        <w:t>417</w:t>
      </w:r>
    </w:p>
    <w:p w:rsidR="007614F1" w:rsidRPr="00020CD0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020CD0">
        <w:rPr>
          <w:snapToGrid w:val="0"/>
          <w:sz w:val="25"/>
          <w:szCs w:val="25"/>
        </w:rPr>
        <w:t>cjur@tst.jus.br</w:t>
      </w:r>
    </w:p>
    <w:sectPr w:rsidR="007614F1" w:rsidRPr="00020CD0" w:rsidSect="00D11B2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36" w:rsidRDefault="00DF3036">
      <w:r>
        <w:separator/>
      </w:r>
    </w:p>
  </w:endnote>
  <w:endnote w:type="continuationSeparator" w:id="0">
    <w:p w:rsidR="00DF3036" w:rsidRDefault="00DF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3C" w:rsidRDefault="0041353C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7C7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1353C" w:rsidRDefault="00617C7C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CW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" o:allowincell="f" strokecolor="#969696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3C" w:rsidRDefault="00617C7C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1905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" o:allowincell="f" strokecolor="#969696"/>
          </w:pict>
        </mc:Fallback>
      </mc:AlternateContent>
    </w:r>
    <w:r w:rsidR="0041353C">
      <w:rPr>
        <w:rStyle w:val="Nmerodepgina"/>
      </w:rPr>
      <w:fldChar w:fldCharType="begin"/>
    </w:r>
    <w:r w:rsidR="0041353C">
      <w:rPr>
        <w:rStyle w:val="Nmerodepgina"/>
      </w:rPr>
      <w:instrText xml:space="preserve"> PAGE </w:instrText>
    </w:r>
    <w:r w:rsidR="0041353C">
      <w:rPr>
        <w:rStyle w:val="Nmerodepgina"/>
      </w:rPr>
      <w:fldChar w:fldCharType="separate"/>
    </w:r>
    <w:r>
      <w:rPr>
        <w:rStyle w:val="Nmerodepgina"/>
        <w:noProof/>
      </w:rPr>
      <w:t>1</w:t>
    </w:r>
    <w:r w:rsidR="0041353C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36" w:rsidRDefault="00DF3036">
      <w:r>
        <w:separator/>
      </w:r>
    </w:p>
  </w:footnote>
  <w:footnote w:type="continuationSeparator" w:id="0">
    <w:p w:rsidR="00DF3036" w:rsidRDefault="00DF3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3C" w:rsidRPr="00617C7C" w:rsidRDefault="0041353C">
    <w:pPr>
      <w:pStyle w:val="Corpodetexto"/>
      <w:jc w:val="right"/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17C7C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Informativo TST - nº 188</w:t>
    </w:r>
  </w:p>
  <w:p w:rsidR="0041353C" w:rsidRDefault="00617C7C" w:rsidP="00A01E4F">
    <w:pPr>
      <w:pStyle w:val="Cabealho"/>
      <w:jc w:val="right"/>
      <w:rPr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128905</wp:posOffset>
              </wp:positionV>
              <wp:extent cx="630936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5pt" to="497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" o:allowincell="f" strokecolor="#969696"/>
          </w:pict>
        </mc:Fallback>
      </mc:AlternateContent>
    </w:r>
    <w:r w:rsidR="0041353C" w:rsidRPr="003C0554">
      <w:rPr>
        <w:iCs/>
      </w:rPr>
      <w:t xml:space="preserve"> </w:t>
    </w:r>
    <w:r w:rsidR="0041353C">
      <w:rPr>
        <w:i/>
        <w:iCs/>
      </w:rPr>
      <w:t>Período: 20 de novembro a 10 de dezembro de 2018</w:t>
    </w:r>
  </w:p>
  <w:p w:rsidR="0041353C" w:rsidRPr="005D1DE4" w:rsidRDefault="0041353C" w:rsidP="00CE7555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3C" w:rsidRDefault="0041353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 w:rsidR="00617C7C">
      <w:rPr>
        <w:noProof/>
      </w:rPr>
      <w:drawing>
        <wp:inline distT="0" distB="0" distL="0" distR="0">
          <wp:extent cx="1223010" cy="974090"/>
          <wp:effectExtent l="0" t="0" r="0" b="0"/>
          <wp:docPr id="1" name="Imagem 1" descr="T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353C" w:rsidRPr="002168DE" w:rsidRDefault="0041353C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 w:rsidRPr="002168DE">
      <w:rPr>
        <w:b/>
        <w:sz w:val="40"/>
        <w:szCs w:val="40"/>
      </w:rPr>
      <w:t xml:space="preserve">Nº </w:t>
    </w:r>
    <w:r>
      <w:rPr>
        <w:b/>
        <w:sz w:val="40"/>
        <w:szCs w:val="40"/>
      </w:rPr>
      <w:t xml:space="preserve">188 </w:t>
    </w:r>
  </w:p>
  <w:p w:rsidR="0041353C" w:rsidRPr="005D1DE4" w:rsidRDefault="0041353C">
    <w:pPr>
      <w:pStyle w:val="Cabealho"/>
      <w:jc w:val="right"/>
      <w:rPr>
        <w:i/>
        <w:iCs/>
        <w:sz w:val="10"/>
        <w:szCs w:val="10"/>
      </w:rPr>
    </w:pPr>
  </w:p>
  <w:p w:rsidR="0041353C" w:rsidRDefault="0041353C" w:rsidP="009A16E8">
    <w:pPr>
      <w:pStyle w:val="Cabealho"/>
      <w:jc w:val="right"/>
      <w:rPr>
        <w:i/>
        <w:iCs/>
      </w:rPr>
    </w:pPr>
    <w:r>
      <w:rPr>
        <w:i/>
        <w:iCs/>
      </w:rPr>
      <w:t>Período: 20 de novembro a 10 de dezembro de 2018</w:t>
    </w:r>
  </w:p>
  <w:p w:rsidR="0041353C" w:rsidRDefault="0041353C" w:rsidP="009A16E8">
    <w:pPr>
      <w:pStyle w:val="Cabealho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FE"/>
    <w:rsid w:val="00004C36"/>
    <w:rsid w:val="00004EF8"/>
    <w:rsid w:val="00020CD0"/>
    <w:rsid w:val="00021967"/>
    <w:rsid w:val="000228E6"/>
    <w:rsid w:val="000249BA"/>
    <w:rsid w:val="00024CE9"/>
    <w:rsid w:val="00032056"/>
    <w:rsid w:val="000322FB"/>
    <w:rsid w:val="000332F1"/>
    <w:rsid w:val="00034034"/>
    <w:rsid w:val="00040BBC"/>
    <w:rsid w:val="000425FC"/>
    <w:rsid w:val="00047F3C"/>
    <w:rsid w:val="00050E85"/>
    <w:rsid w:val="0005125E"/>
    <w:rsid w:val="00052550"/>
    <w:rsid w:val="00055A9D"/>
    <w:rsid w:val="00056752"/>
    <w:rsid w:val="0005765E"/>
    <w:rsid w:val="00057B87"/>
    <w:rsid w:val="0006020E"/>
    <w:rsid w:val="00063834"/>
    <w:rsid w:val="00064486"/>
    <w:rsid w:val="00065048"/>
    <w:rsid w:val="000665D5"/>
    <w:rsid w:val="000733B4"/>
    <w:rsid w:val="00073643"/>
    <w:rsid w:val="00073880"/>
    <w:rsid w:val="00075BDB"/>
    <w:rsid w:val="00076E4F"/>
    <w:rsid w:val="00077A5F"/>
    <w:rsid w:val="00077EAD"/>
    <w:rsid w:val="00080C40"/>
    <w:rsid w:val="00080F10"/>
    <w:rsid w:val="000858FB"/>
    <w:rsid w:val="0009237D"/>
    <w:rsid w:val="00093AE9"/>
    <w:rsid w:val="00093BA8"/>
    <w:rsid w:val="00094103"/>
    <w:rsid w:val="00095471"/>
    <w:rsid w:val="000A04E6"/>
    <w:rsid w:val="000A2745"/>
    <w:rsid w:val="000A4C94"/>
    <w:rsid w:val="000A6DDE"/>
    <w:rsid w:val="000B2973"/>
    <w:rsid w:val="000B4D41"/>
    <w:rsid w:val="000B67DF"/>
    <w:rsid w:val="000B7CDE"/>
    <w:rsid w:val="000C3022"/>
    <w:rsid w:val="000C38FA"/>
    <w:rsid w:val="000C58F4"/>
    <w:rsid w:val="000C5AC6"/>
    <w:rsid w:val="000C672B"/>
    <w:rsid w:val="000C6790"/>
    <w:rsid w:val="000E0A91"/>
    <w:rsid w:val="000E1DC1"/>
    <w:rsid w:val="000E5C57"/>
    <w:rsid w:val="000E7CBE"/>
    <w:rsid w:val="000F01F9"/>
    <w:rsid w:val="000F0A8E"/>
    <w:rsid w:val="00106A93"/>
    <w:rsid w:val="0011575C"/>
    <w:rsid w:val="0011692E"/>
    <w:rsid w:val="00122C2A"/>
    <w:rsid w:val="001257D7"/>
    <w:rsid w:val="001365EE"/>
    <w:rsid w:val="00136E86"/>
    <w:rsid w:val="00137564"/>
    <w:rsid w:val="00137DC1"/>
    <w:rsid w:val="00141630"/>
    <w:rsid w:val="00142C28"/>
    <w:rsid w:val="00152238"/>
    <w:rsid w:val="0015612D"/>
    <w:rsid w:val="00161CDE"/>
    <w:rsid w:val="00161E91"/>
    <w:rsid w:val="00163142"/>
    <w:rsid w:val="001648F5"/>
    <w:rsid w:val="00167E80"/>
    <w:rsid w:val="00176D15"/>
    <w:rsid w:val="0018296E"/>
    <w:rsid w:val="00183803"/>
    <w:rsid w:val="00184590"/>
    <w:rsid w:val="00187A37"/>
    <w:rsid w:val="00187BEF"/>
    <w:rsid w:val="0019151D"/>
    <w:rsid w:val="001920CD"/>
    <w:rsid w:val="00193208"/>
    <w:rsid w:val="001932B7"/>
    <w:rsid w:val="00194264"/>
    <w:rsid w:val="00197B15"/>
    <w:rsid w:val="001B025A"/>
    <w:rsid w:val="001B2C08"/>
    <w:rsid w:val="001C04D2"/>
    <w:rsid w:val="001C21FB"/>
    <w:rsid w:val="001C271F"/>
    <w:rsid w:val="001C5885"/>
    <w:rsid w:val="001C6C93"/>
    <w:rsid w:val="001D4CF9"/>
    <w:rsid w:val="001D4E17"/>
    <w:rsid w:val="001D550B"/>
    <w:rsid w:val="001D5AB0"/>
    <w:rsid w:val="001D6AC9"/>
    <w:rsid w:val="001D757D"/>
    <w:rsid w:val="001E14A9"/>
    <w:rsid w:val="001E14BB"/>
    <w:rsid w:val="001E3B29"/>
    <w:rsid w:val="001E4B57"/>
    <w:rsid w:val="001E5BD1"/>
    <w:rsid w:val="001E713B"/>
    <w:rsid w:val="001E79B4"/>
    <w:rsid w:val="001F030F"/>
    <w:rsid w:val="001F2F34"/>
    <w:rsid w:val="001F45E0"/>
    <w:rsid w:val="001F58BD"/>
    <w:rsid w:val="001F689A"/>
    <w:rsid w:val="00200A8C"/>
    <w:rsid w:val="002017D2"/>
    <w:rsid w:val="00204C97"/>
    <w:rsid w:val="00206810"/>
    <w:rsid w:val="00207D1D"/>
    <w:rsid w:val="002156DC"/>
    <w:rsid w:val="002168DE"/>
    <w:rsid w:val="00222CF6"/>
    <w:rsid w:val="00223F6E"/>
    <w:rsid w:val="00224AC2"/>
    <w:rsid w:val="00227004"/>
    <w:rsid w:val="00230183"/>
    <w:rsid w:val="0023559D"/>
    <w:rsid w:val="002402B0"/>
    <w:rsid w:val="002449F9"/>
    <w:rsid w:val="00255732"/>
    <w:rsid w:val="00257B4A"/>
    <w:rsid w:val="00260B37"/>
    <w:rsid w:val="002635ED"/>
    <w:rsid w:val="002662BA"/>
    <w:rsid w:val="00266D49"/>
    <w:rsid w:val="00271C5C"/>
    <w:rsid w:val="00271E67"/>
    <w:rsid w:val="002730B5"/>
    <w:rsid w:val="0027659F"/>
    <w:rsid w:val="002766D5"/>
    <w:rsid w:val="0027684A"/>
    <w:rsid w:val="00276EA0"/>
    <w:rsid w:val="00280594"/>
    <w:rsid w:val="00282620"/>
    <w:rsid w:val="002834D2"/>
    <w:rsid w:val="00285064"/>
    <w:rsid w:val="00287D4A"/>
    <w:rsid w:val="002900D2"/>
    <w:rsid w:val="002930E4"/>
    <w:rsid w:val="002A219D"/>
    <w:rsid w:val="002A22C6"/>
    <w:rsid w:val="002A521A"/>
    <w:rsid w:val="002A546D"/>
    <w:rsid w:val="002B0750"/>
    <w:rsid w:val="002B4738"/>
    <w:rsid w:val="002B6377"/>
    <w:rsid w:val="002C2904"/>
    <w:rsid w:val="002C6261"/>
    <w:rsid w:val="002E3B9F"/>
    <w:rsid w:val="002E78CB"/>
    <w:rsid w:val="002F28E5"/>
    <w:rsid w:val="002F71BF"/>
    <w:rsid w:val="003070C9"/>
    <w:rsid w:val="003074FC"/>
    <w:rsid w:val="0031207D"/>
    <w:rsid w:val="003137EF"/>
    <w:rsid w:val="003200A0"/>
    <w:rsid w:val="00322F7A"/>
    <w:rsid w:val="0033397A"/>
    <w:rsid w:val="003339E9"/>
    <w:rsid w:val="00340D16"/>
    <w:rsid w:val="00340E8D"/>
    <w:rsid w:val="00342846"/>
    <w:rsid w:val="003503FC"/>
    <w:rsid w:val="00350ED0"/>
    <w:rsid w:val="00352B27"/>
    <w:rsid w:val="0035374D"/>
    <w:rsid w:val="00355A95"/>
    <w:rsid w:val="00363255"/>
    <w:rsid w:val="0036325E"/>
    <w:rsid w:val="003671FE"/>
    <w:rsid w:val="0037018B"/>
    <w:rsid w:val="003708FD"/>
    <w:rsid w:val="003726D1"/>
    <w:rsid w:val="003745DE"/>
    <w:rsid w:val="0037667D"/>
    <w:rsid w:val="00377D5F"/>
    <w:rsid w:val="00380212"/>
    <w:rsid w:val="00383A89"/>
    <w:rsid w:val="00384075"/>
    <w:rsid w:val="00384531"/>
    <w:rsid w:val="003908C5"/>
    <w:rsid w:val="00393131"/>
    <w:rsid w:val="0039326C"/>
    <w:rsid w:val="00396053"/>
    <w:rsid w:val="003A0E52"/>
    <w:rsid w:val="003A1F0A"/>
    <w:rsid w:val="003A4086"/>
    <w:rsid w:val="003A5E5B"/>
    <w:rsid w:val="003B045C"/>
    <w:rsid w:val="003B0538"/>
    <w:rsid w:val="003B0A59"/>
    <w:rsid w:val="003B3EB5"/>
    <w:rsid w:val="003B4E23"/>
    <w:rsid w:val="003B6246"/>
    <w:rsid w:val="003B6B09"/>
    <w:rsid w:val="003B767E"/>
    <w:rsid w:val="003C01E8"/>
    <w:rsid w:val="003C0554"/>
    <w:rsid w:val="003C1AB7"/>
    <w:rsid w:val="003C6FE7"/>
    <w:rsid w:val="003D032E"/>
    <w:rsid w:val="003D4205"/>
    <w:rsid w:val="003E1C53"/>
    <w:rsid w:val="003F2078"/>
    <w:rsid w:val="003F5EA7"/>
    <w:rsid w:val="004034A8"/>
    <w:rsid w:val="0040506F"/>
    <w:rsid w:val="0041011C"/>
    <w:rsid w:val="0041353C"/>
    <w:rsid w:val="004163E7"/>
    <w:rsid w:val="004166C3"/>
    <w:rsid w:val="00416D9A"/>
    <w:rsid w:val="00420228"/>
    <w:rsid w:val="00423641"/>
    <w:rsid w:val="0042772A"/>
    <w:rsid w:val="004323B0"/>
    <w:rsid w:val="00437995"/>
    <w:rsid w:val="0044014F"/>
    <w:rsid w:val="00444E88"/>
    <w:rsid w:val="004477EC"/>
    <w:rsid w:val="00450BAD"/>
    <w:rsid w:val="00454245"/>
    <w:rsid w:val="0045657C"/>
    <w:rsid w:val="00457A40"/>
    <w:rsid w:val="004655CC"/>
    <w:rsid w:val="00466DB9"/>
    <w:rsid w:val="004672FC"/>
    <w:rsid w:val="0047004F"/>
    <w:rsid w:val="00470EF8"/>
    <w:rsid w:val="004731B7"/>
    <w:rsid w:val="0047749E"/>
    <w:rsid w:val="00486521"/>
    <w:rsid w:val="00486DFC"/>
    <w:rsid w:val="004922D6"/>
    <w:rsid w:val="00494DD1"/>
    <w:rsid w:val="004A094C"/>
    <w:rsid w:val="004A1432"/>
    <w:rsid w:val="004A14FC"/>
    <w:rsid w:val="004A5264"/>
    <w:rsid w:val="004A5908"/>
    <w:rsid w:val="004A7C59"/>
    <w:rsid w:val="004B21AD"/>
    <w:rsid w:val="004B63FB"/>
    <w:rsid w:val="004C011C"/>
    <w:rsid w:val="004C14EA"/>
    <w:rsid w:val="004C2118"/>
    <w:rsid w:val="004C2612"/>
    <w:rsid w:val="004C749C"/>
    <w:rsid w:val="004C759F"/>
    <w:rsid w:val="004D6000"/>
    <w:rsid w:val="004D60CD"/>
    <w:rsid w:val="004D6415"/>
    <w:rsid w:val="004D697F"/>
    <w:rsid w:val="004D71E8"/>
    <w:rsid w:val="004E393E"/>
    <w:rsid w:val="004E39DA"/>
    <w:rsid w:val="004E4507"/>
    <w:rsid w:val="004E4619"/>
    <w:rsid w:val="004F0A7D"/>
    <w:rsid w:val="004F5040"/>
    <w:rsid w:val="005059F5"/>
    <w:rsid w:val="00513789"/>
    <w:rsid w:val="0051538E"/>
    <w:rsid w:val="00517E01"/>
    <w:rsid w:val="005208C8"/>
    <w:rsid w:val="00521EEC"/>
    <w:rsid w:val="00530B90"/>
    <w:rsid w:val="005405E7"/>
    <w:rsid w:val="00543B94"/>
    <w:rsid w:val="005460BD"/>
    <w:rsid w:val="005521C8"/>
    <w:rsid w:val="00552D4A"/>
    <w:rsid w:val="00553197"/>
    <w:rsid w:val="0055409E"/>
    <w:rsid w:val="00554139"/>
    <w:rsid w:val="005543D8"/>
    <w:rsid w:val="00556367"/>
    <w:rsid w:val="00556B35"/>
    <w:rsid w:val="005703D6"/>
    <w:rsid w:val="00572803"/>
    <w:rsid w:val="00573E13"/>
    <w:rsid w:val="005767AA"/>
    <w:rsid w:val="005811A4"/>
    <w:rsid w:val="00584496"/>
    <w:rsid w:val="00584F82"/>
    <w:rsid w:val="00591DFA"/>
    <w:rsid w:val="005A30AA"/>
    <w:rsid w:val="005A5695"/>
    <w:rsid w:val="005B031E"/>
    <w:rsid w:val="005B0A1C"/>
    <w:rsid w:val="005B22CE"/>
    <w:rsid w:val="005B2F00"/>
    <w:rsid w:val="005B3792"/>
    <w:rsid w:val="005B523B"/>
    <w:rsid w:val="005B57DE"/>
    <w:rsid w:val="005C12EE"/>
    <w:rsid w:val="005C1886"/>
    <w:rsid w:val="005C761E"/>
    <w:rsid w:val="005D0E5F"/>
    <w:rsid w:val="005D1DE4"/>
    <w:rsid w:val="005E35BD"/>
    <w:rsid w:val="005E3D4D"/>
    <w:rsid w:val="005E3F64"/>
    <w:rsid w:val="005E60E9"/>
    <w:rsid w:val="005E7FD1"/>
    <w:rsid w:val="005F0545"/>
    <w:rsid w:val="005F2858"/>
    <w:rsid w:val="005F52AB"/>
    <w:rsid w:val="006002E3"/>
    <w:rsid w:val="00602FF7"/>
    <w:rsid w:val="0060683F"/>
    <w:rsid w:val="006145AC"/>
    <w:rsid w:val="00615F98"/>
    <w:rsid w:val="00617C7C"/>
    <w:rsid w:val="006207F5"/>
    <w:rsid w:val="00621CAC"/>
    <w:rsid w:val="00621F9C"/>
    <w:rsid w:val="00623D44"/>
    <w:rsid w:val="00631166"/>
    <w:rsid w:val="00631F1C"/>
    <w:rsid w:val="00636289"/>
    <w:rsid w:val="006366A4"/>
    <w:rsid w:val="00640D6E"/>
    <w:rsid w:val="006425DD"/>
    <w:rsid w:val="00643B60"/>
    <w:rsid w:val="006456B1"/>
    <w:rsid w:val="006564EC"/>
    <w:rsid w:val="0066084C"/>
    <w:rsid w:val="00661B23"/>
    <w:rsid w:val="00665CCF"/>
    <w:rsid w:val="00672CF9"/>
    <w:rsid w:val="00672E11"/>
    <w:rsid w:val="0068273B"/>
    <w:rsid w:val="006847A0"/>
    <w:rsid w:val="00691234"/>
    <w:rsid w:val="00692202"/>
    <w:rsid w:val="006931CC"/>
    <w:rsid w:val="006947F2"/>
    <w:rsid w:val="00696523"/>
    <w:rsid w:val="00697919"/>
    <w:rsid w:val="006B145C"/>
    <w:rsid w:val="006B3FCF"/>
    <w:rsid w:val="006B46CA"/>
    <w:rsid w:val="006B549E"/>
    <w:rsid w:val="006C0391"/>
    <w:rsid w:val="006C28B3"/>
    <w:rsid w:val="006D0B48"/>
    <w:rsid w:val="006D1F66"/>
    <w:rsid w:val="006D306E"/>
    <w:rsid w:val="006D4497"/>
    <w:rsid w:val="006D7C49"/>
    <w:rsid w:val="006E1A9C"/>
    <w:rsid w:val="006E3B5C"/>
    <w:rsid w:val="006E5D21"/>
    <w:rsid w:val="006F1AAE"/>
    <w:rsid w:val="006F6C15"/>
    <w:rsid w:val="00700B1B"/>
    <w:rsid w:val="007023BC"/>
    <w:rsid w:val="007029CF"/>
    <w:rsid w:val="00707022"/>
    <w:rsid w:val="0070727E"/>
    <w:rsid w:val="007101D6"/>
    <w:rsid w:val="00710D3A"/>
    <w:rsid w:val="0071315F"/>
    <w:rsid w:val="00720057"/>
    <w:rsid w:val="00721942"/>
    <w:rsid w:val="00722BE7"/>
    <w:rsid w:val="00723134"/>
    <w:rsid w:val="00730CC7"/>
    <w:rsid w:val="00732DF2"/>
    <w:rsid w:val="007403B3"/>
    <w:rsid w:val="00750B85"/>
    <w:rsid w:val="007568FD"/>
    <w:rsid w:val="007614F1"/>
    <w:rsid w:val="007618C5"/>
    <w:rsid w:val="00764066"/>
    <w:rsid w:val="00766B7B"/>
    <w:rsid w:val="0077600F"/>
    <w:rsid w:val="007760AE"/>
    <w:rsid w:val="00776118"/>
    <w:rsid w:val="00781C77"/>
    <w:rsid w:val="00790F13"/>
    <w:rsid w:val="00793A1C"/>
    <w:rsid w:val="00796745"/>
    <w:rsid w:val="007A28FF"/>
    <w:rsid w:val="007A4009"/>
    <w:rsid w:val="007A4F78"/>
    <w:rsid w:val="007A7125"/>
    <w:rsid w:val="007B0F83"/>
    <w:rsid w:val="007B5D65"/>
    <w:rsid w:val="007C0A4F"/>
    <w:rsid w:val="007D0081"/>
    <w:rsid w:val="007D19FC"/>
    <w:rsid w:val="007D29A1"/>
    <w:rsid w:val="007D2B4E"/>
    <w:rsid w:val="007D2EE9"/>
    <w:rsid w:val="007D469A"/>
    <w:rsid w:val="007D6D94"/>
    <w:rsid w:val="007D6F8C"/>
    <w:rsid w:val="007E094E"/>
    <w:rsid w:val="007E0EA7"/>
    <w:rsid w:val="007E26A1"/>
    <w:rsid w:val="007E37B1"/>
    <w:rsid w:val="007E3F23"/>
    <w:rsid w:val="007E53A4"/>
    <w:rsid w:val="007F142E"/>
    <w:rsid w:val="007F2BBE"/>
    <w:rsid w:val="007F66BC"/>
    <w:rsid w:val="007F7B5E"/>
    <w:rsid w:val="00800B97"/>
    <w:rsid w:val="00801246"/>
    <w:rsid w:val="00801F11"/>
    <w:rsid w:val="00802B1A"/>
    <w:rsid w:val="00805CD2"/>
    <w:rsid w:val="0080615C"/>
    <w:rsid w:val="0081027F"/>
    <w:rsid w:val="0081742D"/>
    <w:rsid w:val="00817AB1"/>
    <w:rsid w:val="00820419"/>
    <w:rsid w:val="00820817"/>
    <w:rsid w:val="00821F4D"/>
    <w:rsid w:val="00823906"/>
    <w:rsid w:val="008409D3"/>
    <w:rsid w:val="0084319F"/>
    <w:rsid w:val="00843F5F"/>
    <w:rsid w:val="00844374"/>
    <w:rsid w:val="00844FEB"/>
    <w:rsid w:val="00845559"/>
    <w:rsid w:val="0084797B"/>
    <w:rsid w:val="008532E4"/>
    <w:rsid w:val="00854DB8"/>
    <w:rsid w:val="00854EF2"/>
    <w:rsid w:val="00855623"/>
    <w:rsid w:val="00855D99"/>
    <w:rsid w:val="0086211B"/>
    <w:rsid w:val="008622CF"/>
    <w:rsid w:val="008627C6"/>
    <w:rsid w:val="00863B86"/>
    <w:rsid w:val="008652A2"/>
    <w:rsid w:val="008706CD"/>
    <w:rsid w:val="00871F69"/>
    <w:rsid w:val="008722F9"/>
    <w:rsid w:val="008813FA"/>
    <w:rsid w:val="008842D0"/>
    <w:rsid w:val="00884AC4"/>
    <w:rsid w:val="0088579D"/>
    <w:rsid w:val="00892883"/>
    <w:rsid w:val="008942D5"/>
    <w:rsid w:val="0089707B"/>
    <w:rsid w:val="008A1A58"/>
    <w:rsid w:val="008A4233"/>
    <w:rsid w:val="008A49DF"/>
    <w:rsid w:val="008A4AFF"/>
    <w:rsid w:val="008A5FA7"/>
    <w:rsid w:val="008A68E7"/>
    <w:rsid w:val="008A7953"/>
    <w:rsid w:val="008B1828"/>
    <w:rsid w:val="008B3081"/>
    <w:rsid w:val="008B32D4"/>
    <w:rsid w:val="008C7AD0"/>
    <w:rsid w:val="008D0020"/>
    <w:rsid w:val="008D3C38"/>
    <w:rsid w:val="008D3C4B"/>
    <w:rsid w:val="008D6A05"/>
    <w:rsid w:val="008E12B6"/>
    <w:rsid w:val="008E2184"/>
    <w:rsid w:val="008E2AE5"/>
    <w:rsid w:val="008E3CCE"/>
    <w:rsid w:val="008E3F89"/>
    <w:rsid w:val="008F26CB"/>
    <w:rsid w:val="008F36EC"/>
    <w:rsid w:val="008F3D95"/>
    <w:rsid w:val="008F6509"/>
    <w:rsid w:val="008F79D9"/>
    <w:rsid w:val="009027C8"/>
    <w:rsid w:val="00910EEF"/>
    <w:rsid w:val="00920B0C"/>
    <w:rsid w:val="00922D1B"/>
    <w:rsid w:val="0093467A"/>
    <w:rsid w:val="009353F1"/>
    <w:rsid w:val="009376D6"/>
    <w:rsid w:val="0094155C"/>
    <w:rsid w:val="00951531"/>
    <w:rsid w:val="00953B29"/>
    <w:rsid w:val="0095741E"/>
    <w:rsid w:val="009609CB"/>
    <w:rsid w:val="00960A3B"/>
    <w:rsid w:val="0096375C"/>
    <w:rsid w:val="00963D6F"/>
    <w:rsid w:val="00967DE0"/>
    <w:rsid w:val="00971E07"/>
    <w:rsid w:val="00971E5F"/>
    <w:rsid w:val="00971F6D"/>
    <w:rsid w:val="009802D2"/>
    <w:rsid w:val="00980944"/>
    <w:rsid w:val="009815A9"/>
    <w:rsid w:val="00986D77"/>
    <w:rsid w:val="00993A6E"/>
    <w:rsid w:val="009943EC"/>
    <w:rsid w:val="009A16E8"/>
    <w:rsid w:val="009A1BAD"/>
    <w:rsid w:val="009A32D5"/>
    <w:rsid w:val="009A5D37"/>
    <w:rsid w:val="009A610E"/>
    <w:rsid w:val="009A6BD9"/>
    <w:rsid w:val="009B289E"/>
    <w:rsid w:val="009B320F"/>
    <w:rsid w:val="009B6012"/>
    <w:rsid w:val="009B6455"/>
    <w:rsid w:val="009C0EBA"/>
    <w:rsid w:val="009C102D"/>
    <w:rsid w:val="009C2A4F"/>
    <w:rsid w:val="009C4834"/>
    <w:rsid w:val="009D10FB"/>
    <w:rsid w:val="009D1BDE"/>
    <w:rsid w:val="009D232F"/>
    <w:rsid w:val="009D312C"/>
    <w:rsid w:val="009D4C59"/>
    <w:rsid w:val="009D7F91"/>
    <w:rsid w:val="009E20EF"/>
    <w:rsid w:val="009E26EE"/>
    <w:rsid w:val="009E6646"/>
    <w:rsid w:val="009F1C7B"/>
    <w:rsid w:val="009F21A2"/>
    <w:rsid w:val="00A00D70"/>
    <w:rsid w:val="00A00DEE"/>
    <w:rsid w:val="00A01E4F"/>
    <w:rsid w:val="00A02580"/>
    <w:rsid w:val="00A0468E"/>
    <w:rsid w:val="00A201D9"/>
    <w:rsid w:val="00A27889"/>
    <w:rsid w:val="00A32D95"/>
    <w:rsid w:val="00A32FBF"/>
    <w:rsid w:val="00A3307E"/>
    <w:rsid w:val="00A407EA"/>
    <w:rsid w:val="00A51749"/>
    <w:rsid w:val="00A521B6"/>
    <w:rsid w:val="00A56962"/>
    <w:rsid w:val="00A6382F"/>
    <w:rsid w:val="00A6412C"/>
    <w:rsid w:val="00A75419"/>
    <w:rsid w:val="00A76661"/>
    <w:rsid w:val="00A76D2A"/>
    <w:rsid w:val="00A81F5B"/>
    <w:rsid w:val="00A82081"/>
    <w:rsid w:val="00A8557E"/>
    <w:rsid w:val="00A87756"/>
    <w:rsid w:val="00A903E4"/>
    <w:rsid w:val="00A91181"/>
    <w:rsid w:val="00A935AC"/>
    <w:rsid w:val="00A96424"/>
    <w:rsid w:val="00AA06DA"/>
    <w:rsid w:val="00AA3D5D"/>
    <w:rsid w:val="00AA3DE0"/>
    <w:rsid w:val="00AB04BD"/>
    <w:rsid w:val="00AB299E"/>
    <w:rsid w:val="00AB3847"/>
    <w:rsid w:val="00AB395A"/>
    <w:rsid w:val="00AB507C"/>
    <w:rsid w:val="00AB606E"/>
    <w:rsid w:val="00AC096E"/>
    <w:rsid w:val="00AC4F6C"/>
    <w:rsid w:val="00AD0ED3"/>
    <w:rsid w:val="00AD1400"/>
    <w:rsid w:val="00AD6E76"/>
    <w:rsid w:val="00AE3EAA"/>
    <w:rsid w:val="00AE5EDF"/>
    <w:rsid w:val="00AE758A"/>
    <w:rsid w:val="00AF77DF"/>
    <w:rsid w:val="00B03BC8"/>
    <w:rsid w:val="00B06261"/>
    <w:rsid w:val="00B06914"/>
    <w:rsid w:val="00B108BA"/>
    <w:rsid w:val="00B108E6"/>
    <w:rsid w:val="00B12273"/>
    <w:rsid w:val="00B14F7F"/>
    <w:rsid w:val="00B16EB9"/>
    <w:rsid w:val="00B22F24"/>
    <w:rsid w:val="00B22F53"/>
    <w:rsid w:val="00B24DBE"/>
    <w:rsid w:val="00B335D5"/>
    <w:rsid w:val="00B34EB2"/>
    <w:rsid w:val="00B4728A"/>
    <w:rsid w:val="00B517C3"/>
    <w:rsid w:val="00B518B2"/>
    <w:rsid w:val="00B526EA"/>
    <w:rsid w:val="00B5311A"/>
    <w:rsid w:val="00B536FE"/>
    <w:rsid w:val="00B55AB4"/>
    <w:rsid w:val="00B60670"/>
    <w:rsid w:val="00B645E4"/>
    <w:rsid w:val="00B73FFA"/>
    <w:rsid w:val="00B74A6E"/>
    <w:rsid w:val="00B82CC4"/>
    <w:rsid w:val="00B838C3"/>
    <w:rsid w:val="00B85AF5"/>
    <w:rsid w:val="00B86218"/>
    <w:rsid w:val="00B874F1"/>
    <w:rsid w:val="00B877E0"/>
    <w:rsid w:val="00B91001"/>
    <w:rsid w:val="00B95963"/>
    <w:rsid w:val="00BC1DE7"/>
    <w:rsid w:val="00BC1FE2"/>
    <w:rsid w:val="00BC209E"/>
    <w:rsid w:val="00BC292A"/>
    <w:rsid w:val="00BC2C67"/>
    <w:rsid w:val="00BC54BC"/>
    <w:rsid w:val="00BC5AEE"/>
    <w:rsid w:val="00BD2A95"/>
    <w:rsid w:val="00BD2CA9"/>
    <w:rsid w:val="00BD6029"/>
    <w:rsid w:val="00BD75B0"/>
    <w:rsid w:val="00BE0541"/>
    <w:rsid w:val="00BE1ADB"/>
    <w:rsid w:val="00BE3152"/>
    <w:rsid w:val="00BF0693"/>
    <w:rsid w:val="00BF6308"/>
    <w:rsid w:val="00C028BC"/>
    <w:rsid w:val="00C070DE"/>
    <w:rsid w:val="00C07598"/>
    <w:rsid w:val="00C15175"/>
    <w:rsid w:val="00C15EC0"/>
    <w:rsid w:val="00C1742B"/>
    <w:rsid w:val="00C230F3"/>
    <w:rsid w:val="00C232C2"/>
    <w:rsid w:val="00C239E0"/>
    <w:rsid w:val="00C26DFB"/>
    <w:rsid w:val="00C273FA"/>
    <w:rsid w:val="00C30D06"/>
    <w:rsid w:val="00C37916"/>
    <w:rsid w:val="00C42067"/>
    <w:rsid w:val="00C432D0"/>
    <w:rsid w:val="00C4398E"/>
    <w:rsid w:val="00C44218"/>
    <w:rsid w:val="00C51600"/>
    <w:rsid w:val="00C54185"/>
    <w:rsid w:val="00C57E92"/>
    <w:rsid w:val="00C60B4A"/>
    <w:rsid w:val="00C61DAD"/>
    <w:rsid w:val="00C65BDB"/>
    <w:rsid w:val="00C66C95"/>
    <w:rsid w:val="00C6738C"/>
    <w:rsid w:val="00C71A3B"/>
    <w:rsid w:val="00C757CC"/>
    <w:rsid w:val="00C76CFA"/>
    <w:rsid w:val="00C819C8"/>
    <w:rsid w:val="00C84A53"/>
    <w:rsid w:val="00C8747B"/>
    <w:rsid w:val="00C87D5B"/>
    <w:rsid w:val="00C92A5A"/>
    <w:rsid w:val="00C94FF6"/>
    <w:rsid w:val="00C963F8"/>
    <w:rsid w:val="00C96BB1"/>
    <w:rsid w:val="00CA2F80"/>
    <w:rsid w:val="00CA3ECF"/>
    <w:rsid w:val="00CB0C2A"/>
    <w:rsid w:val="00CB3B98"/>
    <w:rsid w:val="00CB7D7E"/>
    <w:rsid w:val="00CC4B2B"/>
    <w:rsid w:val="00CC51C4"/>
    <w:rsid w:val="00CC579C"/>
    <w:rsid w:val="00CC5F5F"/>
    <w:rsid w:val="00CC6BEC"/>
    <w:rsid w:val="00CC743B"/>
    <w:rsid w:val="00CD3460"/>
    <w:rsid w:val="00CD44C9"/>
    <w:rsid w:val="00CD4B61"/>
    <w:rsid w:val="00CD5043"/>
    <w:rsid w:val="00CD59E7"/>
    <w:rsid w:val="00CE066A"/>
    <w:rsid w:val="00CE2928"/>
    <w:rsid w:val="00CE314A"/>
    <w:rsid w:val="00CE5865"/>
    <w:rsid w:val="00CE737B"/>
    <w:rsid w:val="00CE7555"/>
    <w:rsid w:val="00CF3622"/>
    <w:rsid w:val="00CF3D9D"/>
    <w:rsid w:val="00CF6B77"/>
    <w:rsid w:val="00D00018"/>
    <w:rsid w:val="00D01C50"/>
    <w:rsid w:val="00D03659"/>
    <w:rsid w:val="00D11B24"/>
    <w:rsid w:val="00D11C18"/>
    <w:rsid w:val="00D12FFF"/>
    <w:rsid w:val="00D133C8"/>
    <w:rsid w:val="00D14DB8"/>
    <w:rsid w:val="00D17339"/>
    <w:rsid w:val="00D244D5"/>
    <w:rsid w:val="00D2639E"/>
    <w:rsid w:val="00D2776A"/>
    <w:rsid w:val="00D31480"/>
    <w:rsid w:val="00D4021B"/>
    <w:rsid w:val="00D4059E"/>
    <w:rsid w:val="00D413DB"/>
    <w:rsid w:val="00D41890"/>
    <w:rsid w:val="00D41D4E"/>
    <w:rsid w:val="00D420E2"/>
    <w:rsid w:val="00D42248"/>
    <w:rsid w:val="00D4459D"/>
    <w:rsid w:val="00D44B24"/>
    <w:rsid w:val="00D52863"/>
    <w:rsid w:val="00D570E4"/>
    <w:rsid w:val="00D573F9"/>
    <w:rsid w:val="00D60532"/>
    <w:rsid w:val="00D6058B"/>
    <w:rsid w:val="00D608E5"/>
    <w:rsid w:val="00D62D9E"/>
    <w:rsid w:val="00D63EC5"/>
    <w:rsid w:val="00D64BC3"/>
    <w:rsid w:val="00D66C46"/>
    <w:rsid w:val="00D72C05"/>
    <w:rsid w:val="00D73575"/>
    <w:rsid w:val="00D735BF"/>
    <w:rsid w:val="00D737B6"/>
    <w:rsid w:val="00D77672"/>
    <w:rsid w:val="00D779F0"/>
    <w:rsid w:val="00D80222"/>
    <w:rsid w:val="00D847CF"/>
    <w:rsid w:val="00D87489"/>
    <w:rsid w:val="00D93BE8"/>
    <w:rsid w:val="00DA015E"/>
    <w:rsid w:val="00DA0A99"/>
    <w:rsid w:val="00DA0A9D"/>
    <w:rsid w:val="00DA54D4"/>
    <w:rsid w:val="00DA7603"/>
    <w:rsid w:val="00DA7E39"/>
    <w:rsid w:val="00DA7EDE"/>
    <w:rsid w:val="00DB0223"/>
    <w:rsid w:val="00DB047C"/>
    <w:rsid w:val="00DB5028"/>
    <w:rsid w:val="00DC0AB5"/>
    <w:rsid w:val="00DC30DD"/>
    <w:rsid w:val="00DC3451"/>
    <w:rsid w:val="00DC50EB"/>
    <w:rsid w:val="00DC67B2"/>
    <w:rsid w:val="00DC7F71"/>
    <w:rsid w:val="00DD19F4"/>
    <w:rsid w:val="00DD3FA0"/>
    <w:rsid w:val="00DE24D5"/>
    <w:rsid w:val="00DE2CC9"/>
    <w:rsid w:val="00DE411D"/>
    <w:rsid w:val="00DE5B2D"/>
    <w:rsid w:val="00DE5C3E"/>
    <w:rsid w:val="00DE5CE9"/>
    <w:rsid w:val="00DF3036"/>
    <w:rsid w:val="00DF45BB"/>
    <w:rsid w:val="00DF71EE"/>
    <w:rsid w:val="00DF729A"/>
    <w:rsid w:val="00E006DC"/>
    <w:rsid w:val="00E03064"/>
    <w:rsid w:val="00E03F9C"/>
    <w:rsid w:val="00E04BD5"/>
    <w:rsid w:val="00E070D2"/>
    <w:rsid w:val="00E100F5"/>
    <w:rsid w:val="00E1139A"/>
    <w:rsid w:val="00E126EB"/>
    <w:rsid w:val="00E1539C"/>
    <w:rsid w:val="00E162B6"/>
    <w:rsid w:val="00E16E01"/>
    <w:rsid w:val="00E20FC8"/>
    <w:rsid w:val="00E220DD"/>
    <w:rsid w:val="00E24A50"/>
    <w:rsid w:val="00E25A69"/>
    <w:rsid w:val="00E31469"/>
    <w:rsid w:val="00E3296A"/>
    <w:rsid w:val="00E35639"/>
    <w:rsid w:val="00E4188A"/>
    <w:rsid w:val="00E420AA"/>
    <w:rsid w:val="00E432CC"/>
    <w:rsid w:val="00E47FF2"/>
    <w:rsid w:val="00E50711"/>
    <w:rsid w:val="00E52522"/>
    <w:rsid w:val="00E531C9"/>
    <w:rsid w:val="00E60AD3"/>
    <w:rsid w:val="00E60EDA"/>
    <w:rsid w:val="00E62BBC"/>
    <w:rsid w:val="00E67BAE"/>
    <w:rsid w:val="00E711AE"/>
    <w:rsid w:val="00E716F3"/>
    <w:rsid w:val="00E76789"/>
    <w:rsid w:val="00E774F6"/>
    <w:rsid w:val="00E9503C"/>
    <w:rsid w:val="00E956D9"/>
    <w:rsid w:val="00EA10DA"/>
    <w:rsid w:val="00EA1958"/>
    <w:rsid w:val="00EA29F5"/>
    <w:rsid w:val="00EA482D"/>
    <w:rsid w:val="00EA52B3"/>
    <w:rsid w:val="00EA6938"/>
    <w:rsid w:val="00EB5FE6"/>
    <w:rsid w:val="00EB61A5"/>
    <w:rsid w:val="00EB6C1B"/>
    <w:rsid w:val="00EB7A09"/>
    <w:rsid w:val="00EC04A5"/>
    <w:rsid w:val="00EC0EDC"/>
    <w:rsid w:val="00EC5AF4"/>
    <w:rsid w:val="00EC6FA8"/>
    <w:rsid w:val="00EC7E0B"/>
    <w:rsid w:val="00ED4508"/>
    <w:rsid w:val="00ED661C"/>
    <w:rsid w:val="00ED7FB5"/>
    <w:rsid w:val="00EE1D6C"/>
    <w:rsid w:val="00EE41B5"/>
    <w:rsid w:val="00EE66C9"/>
    <w:rsid w:val="00EF10DB"/>
    <w:rsid w:val="00EF11A9"/>
    <w:rsid w:val="00EF38E1"/>
    <w:rsid w:val="00EF749A"/>
    <w:rsid w:val="00EF771E"/>
    <w:rsid w:val="00F012E0"/>
    <w:rsid w:val="00F02565"/>
    <w:rsid w:val="00F026EC"/>
    <w:rsid w:val="00F05542"/>
    <w:rsid w:val="00F060BB"/>
    <w:rsid w:val="00F06855"/>
    <w:rsid w:val="00F13A96"/>
    <w:rsid w:val="00F16D0F"/>
    <w:rsid w:val="00F17A2C"/>
    <w:rsid w:val="00F17E86"/>
    <w:rsid w:val="00F21A70"/>
    <w:rsid w:val="00F26708"/>
    <w:rsid w:val="00F30FF2"/>
    <w:rsid w:val="00F32CEC"/>
    <w:rsid w:val="00F37F29"/>
    <w:rsid w:val="00F42243"/>
    <w:rsid w:val="00F43793"/>
    <w:rsid w:val="00F45608"/>
    <w:rsid w:val="00F47E3B"/>
    <w:rsid w:val="00F511EE"/>
    <w:rsid w:val="00F52475"/>
    <w:rsid w:val="00F54576"/>
    <w:rsid w:val="00F55574"/>
    <w:rsid w:val="00F558E7"/>
    <w:rsid w:val="00F60363"/>
    <w:rsid w:val="00F62016"/>
    <w:rsid w:val="00F63F44"/>
    <w:rsid w:val="00F6401B"/>
    <w:rsid w:val="00F65243"/>
    <w:rsid w:val="00F6746D"/>
    <w:rsid w:val="00F675D5"/>
    <w:rsid w:val="00F753D1"/>
    <w:rsid w:val="00F7766D"/>
    <w:rsid w:val="00F777B1"/>
    <w:rsid w:val="00F811CD"/>
    <w:rsid w:val="00F82D8F"/>
    <w:rsid w:val="00F83F62"/>
    <w:rsid w:val="00F907EB"/>
    <w:rsid w:val="00F9711D"/>
    <w:rsid w:val="00FA011F"/>
    <w:rsid w:val="00FA1DCF"/>
    <w:rsid w:val="00FA3E3A"/>
    <w:rsid w:val="00FA7544"/>
    <w:rsid w:val="00FA75E0"/>
    <w:rsid w:val="00FA7771"/>
    <w:rsid w:val="00FB0DC9"/>
    <w:rsid w:val="00FB20B1"/>
    <w:rsid w:val="00FB3AB4"/>
    <w:rsid w:val="00FB6188"/>
    <w:rsid w:val="00FC35EC"/>
    <w:rsid w:val="00FC56A4"/>
    <w:rsid w:val="00FC6872"/>
    <w:rsid w:val="00FD029A"/>
    <w:rsid w:val="00FD3D06"/>
    <w:rsid w:val="00FD5662"/>
    <w:rsid w:val="00FD642E"/>
    <w:rsid w:val="00FD72B6"/>
    <w:rsid w:val="00FE00AD"/>
    <w:rsid w:val="00FE206E"/>
    <w:rsid w:val="00FE421F"/>
    <w:rsid w:val="00FE499F"/>
    <w:rsid w:val="00FE4BA5"/>
    <w:rsid w:val="00FF03DC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link w:val="IdentificaoChar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qFormat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uiPriority w:val="99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uiPriority w:val="99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3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16F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InternetLink">
    <w:name w:val="Internet Link"/>
    <w:uiPriority w:val="99"/>
    <w:rsid w:val="002834D2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IdentificaoChar">
    <w:name w:val="Identificação Char"/>
    <w:link w:val="Identificao"/>
    <w:uiPriority w:val="99"/>
    <w:locked/>
    <w:rsid w:val="00106A93"/>
    <w:rPr>
      <w:rFonts w:ascii="Courier New" w:hAnsi="Courier New" w:cs="Courier New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link w:val="IdentificaoChar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qFormat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uiPriority w:val="99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uiPriority w:val="99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3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16F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InternetLink">
    <w:name w:val="Internet Link"/>
    <w:uiPriority w:val="99"/>
    <w:rsid w:val="002834D2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IdentificaoChar">
    <w:name w:val="Identificação Char"/>
    <w:link w:val="Identificao"/>
    <w:uiPriority w:val="99"/>
    <w:locked/>
    <w:rsid w:val="00106A93"/>
    <w:rPr>
      <w:rFonts w:ascii="Courier New" w:hAnsi="Courier New" w:cs="Courier New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plicacao4.tst.jus.br/consultaProcessual/consultaTstNumUnica.do?consulta=Consultar&amp;conscsjt=&amp;numeroTst=164&amp;digitoTst=09&amp;anoTst=2017&amp;orgaoTst=5&amp;tribunalTst=05&amp;varaTst=0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licacao4.tst.jus.br/consultaProcessual/consultaTstNumUnica.do?consulta=Consultar&amp;conscsjt=&amp;numeroTst=11374&amp;digitoTst=14&amp;anoTst=2017&amp;orgaoTst=5&amp;tribunalTst=03&amp;varaTst=000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aplicacao4.tst.jus.br/consultaProcessual/consultaTstNumUnica.do?consulta=Consultar&amp;conscsjt=&amp;numeroTst=723&amp;digitoTst=08&amp;anoTst=2013&amp;orgaoTst=5&amp;tribunalTst=04&amp;varaTst=00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licacao4.tst.jus.br/consultaProcessual/consultaTstNumUnica.do?consulta=Consultar&amp;conscsjt=&amp;numeroTst=60000&amp;digitoTst=40&amp;anoTst=2009&amp;orgaoTst=5&amp;tribunalTst=09&amp;varaTst=0659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3B05-3AFE-4EC4-802E-65D1459F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943</Words>
  <Characters>5098</Characters>
  <Application>Microsoft Office Word</Application>
  <DocSecurity>4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6029</CharactersWithSpaces>
  <SharedDoc>false</SharedDoc>
  <HLinks>
    <vt:vector size="24" baseType="variant">
      <vt:variant>
        <vt:i4>5373962</vt:i4>
      </vt:variant>
      <vt:variant>
        <vt:i4>9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http://aplicacao4.tst.jus.br/consultaProcessual/consultaTstNumUnica.do?consulta=Consultar&amp;conscsjt=&amp;numeroTst=164&amp;digitoTst=09&amp;anoTst=2017&amp;orgaoTst=5&amp;tribunalTst=05&amp;varaTst=0000</vt:lpwstr>
      </vt:variant>
      <vt:variant>
        <vt:lpwstr/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http://aplicacao4.tst.jus.br/consultaProcessual/consultaTstNumUnica.do?consulta=Consultar&amp;conscsjt=&amp;numeroTst=11374&amp;digitoTst=14&amp;anoTst=2017&amp;orgaoTst=5&amp;tribunalTst=03&amp;varaTst=0000</vt:lpwstr>
      </vt:variant>
      <vt:variant>
        <vt:lpwstr/>
      </vt:variant>
      <vt:variant>
        <vt:i4>5373963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http://aplicacao4.tst.jus.br/consultaProcessual/consultaTstNumUnica.do?consulta=Consultar&amp;conscsjt=&amp;numeroTst=723&amp;digitoTst=08&amp;anoTst=2013&amp;orgaoTst=5&amp;tribunalTst=04&amp;varaTst=0008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http://aplicacao4.tst.jus.br/consultaProcessual/consultaTstNumUnica.do?consulta=Consultar&amp;conscsjt=&amp;numeroTst=60000&amp;digitoTst=40&amp;anoTst=2009&amp;orgaoTst=5&amp;tribunalTst=09&amp;varaTst=0659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creator>C037163</dc:creator>
  <cp:lastModifiedBy>C050719</cp:lastModifiedBy>
  <cp:revision>2</cp:revision>
  <cp:lastPrinted>2017-03-06T18:28:00Z</cp:lastPrinted>
  <dcterms:created xsi:type="dcterms:W3CDTF">2018-12-14T19:40:00Z</dcterms:created>
  <dcterms:modified xsi:type="dcterms:W3CDTF">2018-12-14T19:40:00Z</dcterms:modified>
</cp:coreProperties>
</file>