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38" w:type="dxa"/>
        <w:tblInd w:w="70" w:type="dxa"/>
        <w:tblLayout w:type="fixed"/>
        <w:tblCellMar>
          <w:left w:w="70" w:type="dxa"/>
          <w:right w:w="70" w:type="dxa"/>
        </w:tblCellMar>
        <w:tblLook w:val="0000" w:firstRow="0" w:lastRow="0" w:firstColumn="0" w:lastColumn="0" w:noHBand="0" w:noVBand="0"/>
      </w:tblPr>
      <w:tblGrid>
        <w:gridCol w:w="9538"/>
      </w:tblGrid>
      <w:tr w:rsidR="00C26DFB" w:rsidRPr="00020CD0" w:rsidTr="00CB7D7E">
        <w:tblPrEx>
          <w:tblCellMar>
            <w:top w:w="0" w:type="dxa"/>
            <w:bottom w:w="0" w:type="dxa"/>
          </w:tblCellMar>
        </w:tblPrEx>
        <w:trPr>
          <w:trHeight w:val="537"/>
        </w:trPr>
        <w:tc>
          <w:tcPr>
            <w:tcW w:w="9538" w:type="dxa"/>
            <w:tcBorders>
              <w:top w:val="single" w:sz="4" w:space="0" w:color="auto"/>
            </w:tcBorders>
          </w:tcPr>
          <w:p w:rsidR="00C26DFB" w:rsidRPr="00020CD0" w:rsidRDefault="00C26DFB" w:rsidP="00DC50EB">
            <w:pPr>
              <w:pStyle w:val="Cabealho"/>
              <w:tabs>
                <w:tab w:val="clear" w:pos="4419"/>
                <w:tab w:val="clear" w:pos="8838"/>
              </w:tabs>
              <w:jc w:val="both"/>
            </w:pPr>
            <w:bookmarkStart w:id="0" w:name="_GoBack"/>
            <w:bookmarkEnd w:id="0"/>
            <w:r w:rsidRPr="00020CD0">
              <w:t>Este Informativo, elaborado a partir de notas tomadas nas sessões de julgamentos, contém resumos não</w:t>
            </w:r>
            <w:r w:rsidR="00DC50EB" w:rsidRPr="00020CD0">
              <w:t xml:space="preserve"> </w:t>
            </w:r>
            <w:r w:rsidRPr="00020CD0">
              <w:t>oficiais de decisões proferidas pelo Tribunal. A fidelidade dos resumos ao conteúdo efetivo das decisões, embora seja uma das metas perseguidas neste trabalho, somente poderá ser aferida após a sua publicação no Diário</w:t>
            </w:r>
            <w:r w:rsidR="00980944" w:rsidRPr="00020CD0">
              <w:t xml:space="preserve"> Eletrônico </w:t>
            </w:r>
            <w:r w:rsidRPr="00020CD0">
              <w:t>da Justiça</w:t>
            </w:r>
            <w:r w:rsidR="00980944" w:rsidRPr="00020CD0">
              <w:t xml:space="preserve"> do Trabalho</w:t>
            </w:r>
            <w:r w:rsidRPr="00020CD0">
              <w:t>.</w:t>
            </w:r>
          </w:p>
          <w:p w:rsidR="00730CC7" w:rsidRPr="00020CD0" w:rsidRDefault="00730CC7" w:rsidP="00DC50EB">
            <w:pPr>
              <w:pStyle w:val="Cabealho"/>
              <w:tabs>
                <w:tab w:val="clear" w:pos="4419"/>
                <w:tab w:val="clear" w:pos="8838"/>
              </w:tabs>
              <w:jc w:val="both"/>
              <w:rPr>
                <w:sz w:val="10"/>
                <w:szCs w:val="10"/>
              </w:rPr>
            </w:pPr>
          </w:p>
        </w:tc>
      </w:tr>
    </w:tbl>
    <w:p w:rsidR="007760AE" w:rsidRPr="00557CE6" w:rsidRDefault="007760AE" w:rsidP="007760AE">
      <w:pPr>
        <w:pStyle w:val="Corpo"/>
        <w:pBdr>
          <w:top w:val="single" w:sz="4" w:space="1" w:color="auto"/>
          <w:left w:val="single" w:sz="4" w:space="4" w:color="auto"/>
          <w:bottom w:val="single" w:sz="4" w:space="1" w:color="auto"/>
          <w:right w:val="single" w:sz="4" w:space="4" w:color="auto"/>
        </w:pBdr>
        <w:shd w:val="solid" w:color="B8CCE4" w:fill="B8CCE4"/>
        <w:tabs>
          <w:tab w:val="center" w:pos="4819"/>
          <w:tab w:val="left" w:pos="6759"/>
        </w:tabs>
        <w:spacing w:line="240" w:lineRule="auto"/>
        <w:ind w:firstLine="0"/>
        <w:jc w:val="center"/>
        <w:rPr>
          <w:rFonts w:ascii="Times New Roman" w:hAnsi="Times New Roman" w:cs="Times New Roman"/>
          <w:b/>
          <w:bCs/>
          <w:color w:val="auto"/>
          <w:sz w:val="25"/>
          <w:szCs w:val="25"/>
          <w:lang w:val="pt-BR"/>
          <w14:shadow w14:blurRad="50800" w14:dist="38100" w14:dir="2700000" w14:sx="100000" w14:sy="100000" w14:kx="0" w14:ky="0" w14:algn="tl">
            <w14:srgbClr w14:val="000000">
              <w14:alpha w14:val="60000"/>
            </w14:srgbClr>
          </w14:shadow>
        </w:rPr>
      </w:pPr>
      <w:r w:rsidRPr="00557CE6">
        <w:rPr>
          <w:rFonts w:ascii="Times New Roman" w:hAnsi="Times New Roman" w:cs="Times New Roman"/>
          <w:b/>
          <w:bCs/>
          <w:color w:val="auto"/>
          <w:sz w:val="25"/>
          <w:szCs w:val="25"/>
          <w:lang w:val="pt-BR"/>
          <w14:shadow w14:blurRad="50800" w14:dist="38100" w14:dir="2700000" w14:sx="100000" w14:sy="100000" w14:kx="0" w14:ky="0" w14:algn="tl">
            <w14:srgbClr w14:val="000000">
              <w14:alpha w14:val="60000"/>
            </w14:srgbClr>
          </w14:shadow>
        </w:rPr>
        <w:t>SUBSEÇÃO I ESPECIALIZADA EM DISSÍDIOS INDIVIDUAIS</w:t>
      </w:r>
    </w:p>
    <w:p w:rsidR="007760AE" w:rsidRPr="005E60E9" w:rsidRDefault="007760AE" w:rsidP="007760AE">
      <w:pPr>
        <w:jc w:val="both"/>
        <w:rPr>
          <w:u w:val="single"/>
        </w:rPr>
      </w:pPr>
    </w:p>
    <w:p w:rsidR="002834D2" w:rsidRPr="002834D2" w:rsidRDefault="002834D2" w:rsidP="002834D2">
      <w:pPr>
        <w:jc w:val="both"/>
        <w:rPr>
          <w:szCs w:val="24"/>
        </w:rPr>
      </w:pPr>
      <w:r w:rsidRPr="002834D2">
        <w:rPr>
          <w:b/>
          <w:i/>
          <w:sz w:val="24"/>
          <w:szCs w:val="24"/>
        </w:rPr>
        <w:t>Trabalho em minas de subsolo. Tempo de deslocamento da boca da mina ao local de trabalho e vice-versa. Cômputo para efeito de dilação do intervalo intrajornada. Matéria suspensa para apreciação do Tribunal Pleno.</w:t>
      </w:r>
    </w:p>
    <w:p w:rsidR="002834D2" w:rsidRPr="002834D2" w:rsidRDefault="002834D2" w:rsidP="002834D2">
      <w:pPr>
        <w:jc w:val="both"/>
        <w:rPr>
          <w:szCs w:val="24"/>
        </w:rPr>
      </w:pPr>
      <w:r w:rsidRPr="002834D2">
        <w:rPr>
          <w:sz w:val="24"/>
          <w:szCs w:val="24"/>
        </w:rPr>
        <w:t xml:space="preserve">A SBDI-I, por maioria, nos termos do art. 140, § 3º, do RITST, decidiu suspendeu a proclamação do resultado do julgamento e remeter os autos ao Tribunal Pleno para que julgue o recurso de embargos em que se discute a possibilidade de computar o tempo de deslocamento da boca da mina de subsolo até o local de trabalho e vice-versa para efeito de dilação do intervalo intrajornada. Vencidos os Ministros Brito Pereira, Augusto César Leite de Carvalho, José Roberto Freire Pimenta e Hugo Carlos Scheuermann. Na espécie, os Ministros Augusto César Leite de Carvalho, relator, José Roberto Freire Pimenta, Hugo Carlos Scheuermann, Cláudio Mascarenhas Brandão, Lelio Bentes Corrêa, Márcio Eurico Vitral Amaro e Brito Pereira votaram no sentido de conhecer dos embargos, por divergência jurisprudencial, e, no mérito, negar-lhes provimento para manter a decisão turmária que condenara a empresa reclamada ao pagamento correspondente ao intervalo intrajornada não usufruído. De outra sorte, os Ministros Guilherme Augusto Caputo Bastos, Ives Gandra Martins Filho, Renato de Lacerda Paiva, Luiz Philippe Vieira de Mello Filho, Maria Cristina Irigoyen Peduzzi, Alberto Luiz Bresciani de Fontan Pereira e Walmir Oliveira da Costa votaram no sentido de conhecer dos embargos, por divergência jurisprudencial, e, no mérito, dar-lhes provimento para restabelecer o acórdão do Tribunal Regional que excluiu da condenação as horas extraordinárias decorrentes da não concessão do intervalo intrajornada de uma hora. </w:t>
      </w:r>
      <w:hyperlink r:id="rId9" w:history="1">
        <w:r w:rsidRPr="002834D2">
          <w:rPr>
            <w:rStyle w:val="Hyperlink"/>
            <w:sz w:val="24"/>
            <w:szCs w:val="24"/>
          </w:rPr>
          <w:t>TST-E-ED-RR-909-46.2011.5.20.0011</w:t>
        </w:r>
      </w:hyperlink>
      <w:r w:rsidRPr="002834D2">
        <w:rPr>
          <w:sz w:val="24"/>
          <w:szCs w:val="24"/>
          <w:u w:val="single"/>
        </w:rPr>
        <w:t>, SBDI-I, rel. Min. Augusto César Leite de Carvalho, 16.8.2018</w:t>
      </w:r>
    </w:p>
    <w:p w:rsidR="00222CF6" w:rsidRPr="002834D2" w:rsidRDefault="00222CF6" w:rsidP="00EC04A5">
      <w:pPr>
        <w:jc w:val="both"/>
        <w:rPr>
          <w:u w:val="single"/>
        </w:rPr>
      </w:pPr>
    </w:p>
    <w:p w:rsidR="002834D2" w:rsidRPr="002834D2" w:rsidRDefault="002834D2" w:rsidP="002834D2">
      <w:pPr>
        <w:jc w:val="both"/>
        <w:rPr>
          <w:b/>
          <w:i/>
          <w:sz w:val="24"/>
          <w:szCs w:val="24"/>
        </w:rPr>
      </w:pPr>
      <w:r w:rsidRPr="002834D2">
        <w:rPr>
          <w:b/>
          <w:i/>
          <w:sz w:val="24"/>
          <w:szCs w:val="24"/>
        </w:rPr>
        <w:t xml:space="preserve">Adicional de insalubridade. Piloto de helicóptero que acompanhava o abastecimento da aeronave. Contato intermitente. Adicional devido. </w:t>
      </w:r>
    </w:p>
    <w:p w:rsidR="002834D2" w:rsidRPr="002834D2" w:rsidRDefault="002834D2" w:rsidP="002834D2">
      <w:pPr>
        <w:jc w:val="both"/>
        <w:rPr>
          <w:szCs w:val="24"/>
        </w:rPr>
      </w:pPr>
      <w:r w:rsidRPr="002834D2">
        <w:rPr>
          <w:sz w:val="24"/>
          <w:szCs w:val="24"/>
        </w:rPr>
        <w:t xml:space="preserve">É devido o adicional de periculosidade ao piloto de helicóptero que acompanhava o abastecimento da aeronave até oito vezes por semana, por quatro minutos, pois configurado o contato intermitente com o agente de risco. Na hipótese, a decisão recorrida registrou que a exposição do autor a inflamáveis não podia ser considerada fortuita ou por tempo extremamente reduzido, pois fazia parte de sua rotina. Assim, ausente a contrariedade à Súmula nº 364 do TST, a SBDI-I, por unanimidade, não conheceu dos embargos do reclamado. </w:t>
      </w:r>
      <w:hyperlink r:id="rId10" w:history="1">
        <w:r w:rsidRPr="002834D2">
          <w:rPr>
            <w:rStyle w:val="Hyperlink"/>
            <w:sz w:val="24"/>
            <w:szCs w:val="24"/>
          </w:rPr>
          <w:t>TST-E-ED-RR-1763-44.2012.5.02.0031</w:t>
        </w:r>
      </w:hyperlink>
      <w:r w:rsidRPr="002834D2">
        <w:rPr>
          <w:sz w:val="24"/>
          <w:szCs w:val="24"/>
          <w:u w:val="single"/>
        </w:rPr>
        <w:t>, SBDI-I, rel. Min. Walmir Oliveira da Costa, 23.8.2018</w:t>
      </w:r>
    </w:p>
    <w:p w:rsidR="002834D2" w:rsidRDefault="002834D2" w:rsidP="002834D2"/>
    <w:p w:rsidR="002834D2" w:rsidRDefault="002834D2" w:rsidP="002834D2">
      <w:pPr>
        <w:jc w:val="both"/>
        <w:rPr>
          <w:b/>
          <w:i/>
          <w:sz w:val="24"/>
          <w:szCs w:val="24"/>
        </w:rPr>
      </w:pPr>
      <w:r>
        <w:rPr>
          <w:b/>
          <w:i/>
          <w:sz w:val="24"/>
          <w:szCs w:val="24"/>
        </w:rPr>
        <w:t>Pagamento de salário após o quinto dia útil. Previsão em norma coletiva. Invalidade. Afronta ao art. 459, §1º, da CLT. Multa devida.</w:t>
      </w:r>
    </w:p>
    <w:p w:rsidR="002834D2" w:rsidRPr="007757CB" w:rsidRDefault="002834D2" w:rsidP="002834D2">
      <w:pPr>
        <w:jc w:val="both"/>
        <w:rPr>
          <w:color w:val="FF0000"/>
          <w:sz w:val="24"/>
          <w:szCs w:val="24"/>
        </w:rPr>
      </w:pPr>
      <w:r>
        <w:rPr>
          <w:sz w:val="24"/>
          <w:szCs w:val="24"/>
        </w:rPr>
        <w:t xml:space="preserve">A cláusula de convenção coletiva que autoriza o pagamento dos salários até o dia dez do mês seguinte ao trabalhado viola frontalmente o art. 459, § 1º, da CLT. A vontade negocial das partes não é absoluta, uma vez que deve se submeter ao princípio da reserva legal. Assim, não se pode conferir validade à cláusula que autoriza o pagamento de salários em data posterior àquela expressamente prevista em lei. Sob esse fundamento, </w:t>
      </w:r>
      <w:r w:rsidRPr="00B4525E">
        <w:rPr>
          <w:sz w:val="24"/>
          <w:szCs w:val="24"/>
        </w:rPr>
        <w:t xml:space="preserve">a SBDI-I, por </w:t>
      </w:r>
      <w:r>
        <w:rPr>
          <w:sz w:val="24"/>
          <w:szCs w:val="24"/>
        </w:rPr>
        <w:t>unanimidade</w:t>
      </w:r>
      <w:r w:rsidRPr="00B4525E">
        <w:rPr>
          <w:sz w:val="24"/>
          <w:szCs w:val="24"/>
        </w:rPr>
        <w:t xml:space="preserve">, </w:t>
      </w:r>
      <w:r w:rsidRPr="007757CB">
        <w:rPr>
          <w:sz w:val="24"/>
          <w:szCs w:val="24"/>
        </w:rPr>
        <w:t xml:space="preserve">conheceu dos embargos, por divergência jurisprudencial, e, no mérito, por maioria, deu-lhes provimento para restabelecer a condenação em multa por atraso no pagamento dos salários, conforme determinado </w:t>
      </w:r>
      <w:r w:rsidRPr="007757CB">
        <w:rPr>
          <w:sz w:val="24"/>
          <w:szCs w:val="24"/>
        </w:rPr>
        <w:lastRenderedPageBreak/>
        <w:t>em sentença e mantido pelo TRT.</w:t>
      </w:r>
      <w:r w:rsidRPr="007757CB">
        <w:t xml:space="preserve"> </w:t>
      </w:r>
      <w:r>
        <w:rPr>
          <w:sz w:val="24"/>
          <w:szCs w:val="24"/>
        </w:rPr>
        <w:t>V</w:t>
      </w:r>
      <w:r w:rsidRPr="007757CB">
        <w:rPr>
          <w:sz w:val="24"/>
          <w:szCs w:val="24"/>
        </w:rPr>
        <w:t xml:space="preserve">encidos os Ministros Guilherme Augusto Caputo Bastos, Breno Medeiros, Maria Cristina Irigoyen Peduzzi e Brito Pereira. </w:t>
      </w:r>
      <w:hyperlink r:id="rId11" w:history="1">
        <w:r w:rsidRPr="002834D2">
          <w:rPr>
            <w:rStyle w:val="Hyperlink"/>
            <w:sz w:val="24"/>
            <w:szCs w:val="24"/>
          </w:rPr>
          <w:t>TST-E-ED-RR-86400-85.2008.5.15.0101</w:t>
        </w:r>
      </w:hyperlink>
      <w:r w:rsidRPr="00B4525E">
        <w:rPr>
          <w:sz w:val="24"/>
          <w:szCs w:val="24"/>
          <w:u w:val="single"/>
        </w:rPr>
        <w:t xml:space="preserve">, SBDI-I, rel. Min. </w:t>
      </w:r>
      <w:r w:rsidRPr="007757CB">
        <w:rPr>
          <w:sz w:val="24"/>
          <w:szCs w:val="24"/>
          <w:u w:val="single"/>
        </w:rPr>
        <w:t xml:space="preserve">Alberto </w:t>
      </w:r>
      <w:r>
        <w:rPr>
          <w:sz w:val="24"/>
          <w:szCs w:val="24"/>
          <w:u w:val="single"/>
        </w:rPr>
        <w:t>Luiz Bresciani de Fontan Pereira</w:t>
      </w:r>
      <w:r w:rsidRPr="00B4525E">
        <w:rPr>
          <w:sz w:val="24"/>
          <w:szCs w:val="24"/>
          <w:u w:val="single"/>
        </w:rPr>
        <w:t xml:space="preserve">, </w:t>
      </w:r>
      <w:r>
        <w:rPr>
          <w:sz w:val="24"/>
          <w:szCs w:val="24"/>
          <w:u w:val="single"/>
        </w:rPr>
        <w:t>23</w:t>
      </w:r>
      <w:r w:rsidRPr="00B4525E">
        <w:rPr>
          <w:sz w:val="24"/>
          <w:szCs w:val="24"/>
          <w:u w:val="single"/>
        </w:rPr>
        <w:t>.</w:t>
      </w:r>
      <w:r>
        <w:rPr>
          <w:sz w:val="24"/>
          <w:szCs w:val="24"/>
          <w:u w:val="single"/>
        </w:rPr>
        <w:t>8.2018</w:t>
      </w:r>
    </w:p>
    <w:p w:rsidR="005E60E9" w:rsidRPr="002834D2" w:rsidRDefault="005E60E9" w:rsidP="00EC04A5">
      <w:pPr>
        <w:jc w:val="both"/>
        <w:rPr>
          <w:u w:val="single"/>
        </w:rPr>
      </w:pPr>
    </w:p>
    <w:p w:rsidR="00222CF6" w:rsidRPr="00557CE6" w:rsidRDefault="00222CF6" w:rsidP="00222CF6">
      <w:pPr>
        <w:pStyle w:val="Corpo"/>
        <w:pBdr>
          <w:top w:val="single" w:sz="4" w:space="1" w:color="auto"/>
          <w:left w:val="single" w:sz="4" w:space="4" w:color="auto"/>
          <w:bottom w:val="single" w:sz="4" w:space="1" w:color="auto"/>
          <w:right w:val="single" w:sz="4" w:space="4" w:color="auto"/>
        </w:pBdr>
        <w:shd w:val="solid" w:color="B8CCE4" w:fill="B8CCE4"/>
        <w:tabs>
          <w:tab w:val="center" w:pos="4819"/>
          <w:tab w:val="left" w:pos="6759"/>
        </w:tabs>
        <w:spacing w:line="240" w:lineRule="auto"/>
        <w:ind w:firstLine="0"/>
        <w:jc w:val="center"/>
        <w:rPr>
          <w:rFonts w:ascii="Times New Roman" w:hAnsi="Times New Roman" w:cs="Times New Roman"/>
          <w:b/>
          <w:bCs/>
          <w:color w:val="auto"/>
          <w:sz w:val="25"/>
          <w:szCs w:val="25"/>
          <w:lang w:val="pt-BR"/>
          <w14:shadow w14:blurRad="50800" w14:dist="38100" w14:dir="2700000" w14:sx="100000" w14:sy="100000" w14:kx="0" w14:ky="0" w14:algn="tl">
            <w14:srgbClr w14:val="000000">
              <w14:alpha w14:val="60000"/>
            </w14:srgbClr>
          </w14:shadow>
        </w:rPr>
      </w:pPr>
      <w:r w:rsidRPr="00557CE6">
        <w:rPr>
          <w:rFonts w:ascii="Times New Roman" w:hAnsi="Times New Roman" w:cs="Times New Roman"/>
          <w:b/>
          <w:bCs/>
          <w:color w:val="auto"/>
          <w:sz w:val="25"/>
          <w:szCs w:val="25"/>
          <w:lang w:val="pt-BR"/>
          <w14:shadow w14:blurRad="50800" w14:dist="38100" w14:dir="2700000" w14:sx="100000" w14:sy="100000" w14:kx="0" w14:ky="0" w14:algn="tl">
            <w14:srgbClr w14:val="000000">
              <w14:alpha w14:val="60000"/>
            </w14:srgbClr>
          </w14:shadow>
        </w:rPr>
        <w:t>SUBSEÇÃO II ESPECIALIZADA EM DISSÍDIOS INDIVIDUAIS</w:t>
      </w:r>
    </w:p>
    <w:p w:rsidR="003137EF" w:rsidRPr="002834D2" w:rsidRDefault="003137EF" w:rsidP="00EC04A5">
      <w:pPr>
        <w:jc w:val="both"/>
        <w:rPr>
          <w:u w:val="single"/>
        </w:rPr>
      </w:pPr>
    </w:p>
    <w:p w:rsidR="002834D2" w:rsidRPr="002834D2" w:rsidRDefault="002834D2" w:rsidP="002834D2">
      <w:pPr>
        <w:jc w:val="both"/>
        <w:rPr>
          <w:rFonts w:eastAsia="Calibri"/>
          <w:b/>
          <w:i/>
          <w:sz w:val="24"/>
          <w:szCs w:val="24"/>
        </w:rPr>
      </w:pPr>
      <w:r w:rsidRPr="002834D2">
        <w:rPr>
          <w:rFonts w:eastAsia="Calibri"/>
          <w:b/>
          <w:i/>
          <w:sz w:val="24"/>
          <w:szCs w:val="24"/>
        </w:rPr>
        <w:t xml:space="preserve">Ação rescisória. Decadência. Não configuração. Contagem a partir da data de ajuizamento no PJe e não da data de autuação.  </w:t>
      </w:r>
    </w:p>
    <w:p w:rsidR="002834D2" w:rsidRPr="002834D2" w:rsidRDefault="002834D2" w:rsidP="002834D2">
      <w:pPr>
        <w:pStyle w:val="Corpo"/>
        <w:spacing w:line="240" w:lineRule="auto"/>
        <w:ind w:firstLine="0"/>
        <w:rPr>
          <w:rFonts w:ascii="Times New Roman" w:hAnsi="Times New Roman" w:cs="Times New Roman"/>
          <w:color w:val="auto"/>
          <w:lang w:val="pt-BR"/>
        </w:rPr>
      </w:pPr>
      <w:r w:rsidRPr="002834D2">
        <w:rPr>
          <w:rFonts w:ascii="Times New Roman" w:hAnsi="Times New Roman" w:cs="Times New Roman"/>
          <w:color w:val="auto"/>
          <w:lang w:val="pt-BR"/>
        </w:rPr>
        <w:t xml:space="preserve">A SBDI-II, por unanimidade, conheceu do recurso ordinário e, no mérito, deu-lhes provimento para afastar a decadência pronunciada e determinar o retorno dos autos à origem, a fim de prosseguir no exame da ação rescisória como entender de direito. Na espécie, o Tribunal Regional considerou como data do ajuizamento da ação o dia da efetiva autuação no Processo Judicial Eletrônico - PJe, ou seja, 27.4.2015. Todavia, os autores da rescisória trouxeram aos autos documentos que comprovam a protocolização eletrônica da petição inicial e demais documentos, regularmente assinados, em 4.3.2015, no último dia do prazo. Assim, embora o sistema do PJe não tenha gerado imediatamente a autuação do feito por constar “pendência de assinatura”, uma vez comprovado o ajuizamento regular da ação em 4.3.2015, não pode o TRT considerar, para fins de contagem do prazo decadencial, a data em que sanado o problema que impediu a instantânea autuação e distribuição da ação. </w:t>
      </w:r>
      <w:hyperlink r:id="rId12" w:history="1">
        <w:r w:rsidRPr="002834D2">
          <w:rPr>
            <w:rStyle w:val="Hyperlink"/>
            <w:rFonts w:ascii="Times New Roman" w:hAnsi="Times New Roman"/>
            <w:lang w:val="pt-BR"/>
          </w:rPr>
          <w:t>TST-RO-10484-03.2015.5.01.0000</w:t>
        </w:r>
      </w:hyperlink>
      <w:r w:rsidRPr="002834D2">
        <w:rPr>
          <w:rFonts w:ascii="Times New Roman" w:hAnsi="Times New Roman" w:cs="Times New Roman"/>
          <w:color w:val="auto"/>
          <w:u w:val="single"/>
          <w:lang w:val="pt-BR"/>
        </w:rPr>
        <w:t>, SBDI-II, rel. Min. Emmanoel Per</w:t>
      </w:r>
      <w:r>
        <w:rPr>
          <w:rFonts w:ascii="Times New Roman" w:hAnsi="Times New Roman" w:cs="Times New Roman"/>
          <w:color w:val="auto"/>
          <w:u w:val="single"/>
          <w:lang w:val="pt-BR"/>
        </w:rPr>
        <w:t>eira, 21.</w:t>
      </w:r>
      <w:r w:rsidRPr="002834D2">
        <w:rPr>
          <w:rFonts w:ascii="Times New Roman" w:hAnsi="Times New Roman" w:cs="Times New Roman"/>
          <w:color w:val="auto"/>
          <w:u w:val="single"/>
          <w:lang w:val="pt-BR"/>
        </w:rPr>
        <w:t>8.2018</w:t>
      </w:r>
    </w:p>
    <w:p w:rsidR="00020CD0" w:rsidRPr="00020CD0" w:rsidRDefault="00020CD0" w:rsidP="004D697F">
      <w:pPr>
        <w:jc w:val="both"/>
        <w:rPr>
          <w:sz w:val="24"/>
          <w:szCs w:val="24"/>
        </w:rPr>
      </w:pPr>
    </w:p>
    <w:p w:rsidR="004D697F" w:rsidRDefault="004D697F" w:rsidP="00EC04A5">
      <w:pPr>
        <w:jc w:val="both"/>
        <w:rPr>
          <w:sz w:val="24"/>
          <w:szCs w:val="24"/>
          <w:u w:val="single"/>
        </w:rPr>
      </w:pPr>
    </w:p>
    <w:p w:rsidR="002834D2" w:rsidRDefault="002834D2" w:rsidP="00EC04A5">
      <w:pPr>
        <w:jc w:val="both"/>
        <w:rPr>
          <w:sz w:val="24"/>
          <w:szCs w:val="24"/>
          <w:u w:val="single"/>
        </w:rPr>
      </w:pPr>
    </w:p>
    <w:p w:rsidR="002834D2" w:rsidRDefault="002834D2" w:rsidP="00EC04A5">
      <w:pPr>
        <w:jc w:val="both"/>
        <w:rPr>
          <w:sz w:val="24"/>
          <w:szCs w:val="24"/>
          <w:u w:val="single"/>
        </w:rPr>
      </w:pPr>
    </w:p>
    <w:p w:rsidR="002834D2" w:rsidRDefault="002834D2" w:rsidP="00EC04A5">
      <w:pPr>
        <w:jc w:val="both"/>
        <w:rPr>
          <w:sz w:val="24"/>
          <w:szCs w:val="24"/>
          <w:u w:val="single"/>
        </w:rPr>
      </w:pPr>
    </w:p>
    <w:p w:rsidR="002834D2" w:rsidRPr="00020CD0" w:rsidRDefault="002834D2" w:rsidP="00EC04A5">
      <w:pPr>
        <w:jc w:val="both"/>
        <w:rPr>
          <w:sz w:val="24"/>
          <w:szCs w:val="24"/>
          <w:u w:val="single"/>
        </w:rPr>
      </w:pPr>
    </w:p>
    <w:p w:rsidR="006D0B48" w:rsidRPr="00020CD0" w:rsidRDefault="006D0B48" w:rsidP="00C6738C">
      <w:pPr>
        <w:rPr>
          <w:sz w:val="10"/>
          <w:szCs w:val="10"/>
        </w:rPr>
      </w:pPr>
    </w:p>
    <w:p w:rsidR="00184590" w:rsidRPr="00020CD0" w:rsidRDefault="00184590" w:rsidP="00D11B24">
      <w:pPr>
        <w:pStyle w:val="Corpodetexto"/>
        <w:pBdr>
          <w:top w:val="single" w:sz="4" w:space="1" w:color="auto"/>
          <w:left w:val="single" w:sz="4" w:space="0" w:color="auto"/>
          <w:bottom w:val="single" w:sz="4" w:space="1" w:color="auto"/>
          <w:right w:val="single" w:sz="4" w:space="1" w:color="auto"/>
        </w:pBdr>
        <w:shd w:val="clear" w:color="auto" w:fill="B8CCE4"/>
        <w:outlineLvl w:val="0"/>
        <w:rPr>
          <w:b w:val="0"/>
          <w:bCs w:val="0"/>
          <w:snapToGrid w:val="0"/>
          <w:sz w:val="25"/>
          <w:szCs w:val="25"/>
        </w:rPr>
      </w:pPr>
      <w:r w:rsidRPr="00020CD0">
        <w:rPr>
          <w:b w:val="0"/>
          <w:bCs w:val="0"/>
          <w:snapToGrid w:val="0"/>
          <w:sz w:val="25"/>
          <w:szCs w:val="25"/>
        </w:rPr>
        <w:t xml:space="preserve">Informativo TST é mantido pela </w:t>
      </w:r>
    </w:p>
    <w:p w:rsidR="00184590" w:rsidRPr="00020CD0" w:rsidRDefault="00184590" w:rsidP="00D11B24">
      <w:pPr>
        <w:pStyle w:val="Corpodetexto"/>
        <w:pBdr>
          <w:top w:val="single" w:sz="4" w:space="1" w:color="auto"/>
          <w:left w:val="single" w:sz="4" w:space="0" w:color="auto"/>
          <w:bottom w:val="single" w:sz="4" w:space="1" w:color="auto"/>
          <w:right w:val="single" w:sz="4" w:space="1" w:color="auto"/>
        </w:pBdr>
        <w:shd w:val="clear" w:color="auto" w:fill="B8CCE4"/>
        <w:rPr>
          <w:b w:val="0"/>
          <w:bCs w:val="0"/>
          <w:snapToGrid w:val="0"/>
          <w:sz w:val="25"/>
          <w:szCs w:val="25"/>
        </w:rPr>
      </w:pPr>
      <w:r w:rsidRPr="00020CD0">
        <w:rPr>
          <w:b w:val="0"/>
          <w:bCs w:val="0"/>
          <w:snapToGrid w:val="0"/>
          <w:sz w:val="25"/>
          <w:szCs w:val="25"/>
        </w:rPr>
        <w:t>Coordenadoria de Jurisprudência – CJUR</w:t>
      </w:r>
    </w:p>
    <w:p w:rsidR="00184590" w:rsidRPr="00020CD0" w:rsidRDefault="00184590" w:rsidP="00D11B24">
      <w:pPr>
        <w:pBdr>
          <w:top w:val="single" w:sz="4" w:space="1" w:color="auto"/>
          <w:left w:val="single" w:sz="4" w:space="0" w:color="auto"/>
          <w:bottom w:val="single" w:sz="4" w:space="1" w:color="auto"/>
          <w:right w:val="single" w:sz="4" w:space="1" w:color="auto"/>
        </w:pBdr>
        <w:shd w:val="clear" w:color="auto" w:fill="B8CCE4"/>
        <w:jc w:val="center"/>
        <w:rPr>
          <w:snapToGrid w:val="0"/>
          <w:sz w:val="25"/>
          <w:szCs w:val="25"/>
        </w:rPr>
      </w:pPr>
      <w:r w:rsidRPr="00020CD0">
        <w:rPr>
          <w:snapToGrid w:val="0"/>
          <w:sz w:val="25"/>
          <w:szCs w:val="25"/>
        </w:rPr>
        <w:t>Informações/Sugestões/Críticas: (61)3043</w:t>
      </w:r>
      <w:r w:rsidR="00352B27" w:rsidRPr="00020CD0">
        <w:rPr>
          <w:snapToGrid w:val="0"/>
          <w:sz w:val="25"/>
          <w:szCs w:val="25"/>
        </w:rPr>
        <w:t>-</w:t>
      </w:r>
      <w:r w:rsidRPr="00020CD0">
        <w:rPr>
          <w:snapToGrid w:val="0"/>
          <w:sz w:val="25"/>
          <w:szCs w:val="25"/>
        </w:rPr>
        <w:t>4</w:t>
      </w:r>
      <w:r w:rsidR="00D72C05" w:rsidRPr="00020CD0">
        <w:rPr>
          <w:snapToGrid w:val="0"/>
          <w:sz w:val="25"/>
          <w:szCs w:val="25"/>
        </w:rPr>
        <w:t>417</w:t>
      </w:r>
    </w:p>
    <w:p w:rsidR="007614F1" w:rsidRPr="00020CD0" w:rsidRDefault="00184590" w:rsidP="00D11B24">
      <w:pPr>
        <w:pBdr>
          <w:top w:val="single" w:sz="4" w:space="1" w:color="auto"/>
          <w:left w:val="single" w:sz="4" w:space="0" w:color="auto"/>
          <w:bottom w:val="single" w:sz="4" w:space="1" w:color="auto"/>
          <w:right w:val="single" w:sz="4" w:space="1" w:color="auto"/>
        </w:pBdr>
        <w:shd w:val="clear" w:color="auto" w:fill="B8CCE4"/>
        <w:jc w:val="center"/>
        <w:rPr>
          <w:snapToGrid w:val="0"/>
          <w:sz w:val="25"/>
          <w:szCs w:val="25"/>
        </w:rPr>
      </w:pPr>
      <w:r w:rsidRPr="00020CD0">
        <w:rPr>
          <w:snapToGrid w:val="0"/>
          <w:sz w:val="25"/>
          <w:szCs w:val="25"/>
        </w:rPr>
        <w:t>cjur@tst.jus.br</w:t>
      </w:r>
    </w:p>
    <w:sectPr w:rsidR="007614F1" w:rsidRPr="00020CD0" w:rsidSect="00D11B24">
      <w:headerReference w:type="default" r:id="rId13"/>
      <w:footerReference w:type="default" r:id="rId14"/>
      <w:headerReference w:type="first" r:id="rId15"/>
      <w:footerReference w:type="first" r:id="rId16"/>
      <w:type w:val="continuous"/>
      <w:pgSz w:w="11907" w:h="16839" w:code="9"/>
      <w:pgMar w:top="1304" w:right="1134" w:bottom="851" w:left="1134" w:header="709" w:footer="709" w:gutter="0"/>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D65" w:rsidRDefault="007B5D65">
      <w:r>
        <w:separator/>
      </w:r>
    </w:p>
  </w:endnote>
  <w:endnote w:type="continuationSeparator" w:id="0">
    <w:p w:rsidR="007B5D65" w:rsidRDefault="007B5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ED3" w:rsidRDefault="00AD0ED3">
    <w:pPr>
      <w:pStyle w:val="Rodap"/>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57CE6">
      <w:rPr>
        <w:rStyle w:val="Nmerodepgina"/>
        <w:noProof/>
      </w:rPr>
      <w:t>2</w:t>
    </w:r>
    <w:r>
      <w:rPr>
        <w:rStyle w:val="Nmerodepgina"/>
      </w:rPr>
      <w:fldChar w:fldCharType="end"/>
    </w:r>
  </w:p>
  <w:p w:rsidR="00AD0ED3" w:rsidRDefault="00557CE6">
    <w:pPr>
      <w:pStyle w:val="Rodap"/>
      <w:ind w:right="360"/>
    </w:pPr>
    <w:r>
      <w:rPr>
        <w:noProof/>
      </w:rPr>
      <mc:AlternateContent>
        <mc:Choice Requires="wps">
          <w:drawing>
            <wp:anchor distT="0" distB="0" distL="114300" distR="114300" simplePos="0" relativeHeight="251658240" behindDoc="0" locked="0" layoutInCell="0" allowOverlap="1">
              <wp:simplePos x="0" y="0"/>
              <wp:positionH relativeFrom="column">
                <wp:posOffset>11430</wp:posOffset>
              </wp:positionH>
              <wp:positionV relativeFrom="paragraph">
                <wp:posOffset>-45085</wp:posOffset>
              </wp:positionV>
              <wp:extent cx="630936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55pt" to="497.7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aCWFAIAACgEAAAOAAAAZHJzL2Uyb0RvYy54bWysU8GO2jAQvVfqP1i+QxIIFCLCqkqgl22L&#10;tNsPMLZDrDq2ZRsCqvrvHRuC2PZSVVUkZ+yZeX4zb7x6OncSnbh1QqsSZ+MUI66oZkIdSvztdTta&#10;YOQ8UYxIrXiJL9zhp/X7d6veFHyiWy0ZtwhAlCt6U+LWe1MkiaMt74gba8MVOBttO+Jhaw8Js6QH&#10;9E4mkzSdJ722zFhNuXNwWl+deB3xm4ZT/7VpHPdIlhi4+bjauO7DmqxXpDhYYlpBbzTIP7DoiFBw&#10;6R2qJp6goxV/QHWCWu1048dUd4luGkF5rAGqydLfqnlpieGxFmiOM/c2uf8HS7+cdhYJVuIpRop0&#10;INGzUBxNQmd64woIqNTOhtroWb2YZ02/O6R01RJ14JHh68VAWhYykjcpYeMM4O/7z5pBDDl6Hdt0&#10;bmwXIKEB6BzVuNzV4GePKBzOp+lyOgfR6OBLSDEkGuv8J647FIwSS+Acgcnp2flAhBRDSLhH6a2Q&#10;MootFepLvJxNZjHBaSlYcIYwZw/7Slp0IjAuy3n4YlXgeQyz+qhYBGs5YZub7YmQVxsulyrgQSlA&#10;52Zd5+HHMl1uFptFPson880oT+t69HFb5aP5Nvswq6d1VdXZz0Aty4tWMMZVYDfMZpb/nfa3V3Kd&#10;qvt03tuQvEWP/QKywz+SjloG+a6DsNfssrODxjCOMfj2dMK8P+7Bfnzg618AAAD//wMAUEsDBBQA&#10;BgAIAAAAIQDBynIz2gAAAAcBAAAPAAAAZHJzL2Rvd25yZXYueG1sTI7NTsMwEITvSLyDtUjcWieI&#10;QpPGqRCiEhL0QFrubryNo8brKHba8PYs4gDH+dHMV6wn14kzDqH1pCCdJyCQam9aahTsd5vZEkSI&#10;mozuPKGCLwywLq+vCp0bf6EPPFexETxCIdcKbIx9LmWoLTod5r5H4uzoB6cjy6GRZtAXHnedvEuS&#10;B+l0S/xgdY/PFutTNToF43Kx3fjX9MXv3oP5PNqkesv2St3eTE8rEBGn+FeGH3xGh5KZDn4kE0TH&#10;msGjgtljCoLjLFvcgzj8GrIs5H/+8hsAAP//AwBQSwECLQAUAAYACAAAACEAtoM4kv4AAADhAQAA&#10;EwAAAAAAAAAAAAAAAAAAAAAAW0NvbnRlbnRfVHlwZXNdLnhtbFBLAQItABQABgAIAAAAIQA4/SH/&#10;1gAAAJQBAAALAAAAAAAAAAAAAAAAAC8BAABfcmVscy8ucmVsc1BLAQItABQABgAIAAAAIQDeaaCW&#10;FAIAACgEAAAOAAAAAAAAAAAAAAAAAC4CAABkcnMvZTJvRG9jLnhtbFBLAQItABQABgAIAAAAIQDB&#10;ynIz2gAAAAcBAAAPAAAAAAAAAAAAAAAAAG4EAABkcnMvZG93bnJldi54bWxQSwUGAAAAAAQABADz&#10;AAAAdQUAAAAA&#10;" o:allowincell="f" strokecolor="#969696"/>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ED3" w:rsidRDefault="00557CE6">
    <w:pPr>
      <w:pStyle w:val="Rodap"/>
      <w:jc w:val="right"/>
    </w:pPr>
    <w:r>
      <w:rPr>
        <w:noProof/>
      </w:rPr>
      <mc:AlternateContent>
        <mc:Choice Requires="wps">
          <w:drawing>
            <wp:anchor distT="0" distB="0" distL="114300" distR="114300" simplePos="0" relativeHeight="251659264" behindDoc="0" locked="0" layoutInCell="0" allowOverlap="1">
              <wp:simplePos x="0" y="0"/>
              <wp:positionH relativeFrom="column">
                <wp:posOffset>11430</wp:posOffset>
              </wp:positionH>
              <wp:positionV relativeFrom="paragraph">
                <wp:posOffset>-45085</wp:posOffset>
              </wp:positionV>
              <wp:extent cx="6309360" cy="1905"/>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9360" cy="1905"/>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55pt" to="497.7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qWXHQIAADUEAAAOAAAAZHJzL2Uyb0RvYy54bWysU02P2jAQvVfqf7B8hyR8pBARVhWBXmiL&#10;tNveje0Qq45t2YaAqv73jk2gS3upqiqSM7Zn3ryZeV48nVuJTtw6oVWJs2GKEVdUM6EOJf7yshnM&#10;MHKeKEakVrzEF+7w0/Ltm0VnCj7SjZaMWwQgyhWdKXHjvSmSxNGGt8QNteEKLmttW+Jhaw8Js6QD&#10;9FYmozTNk05bZqym3Dk4ra6XeBnx65pT/7muHfdIlhi4+bjauO7DmiwXpDhYYhpBexrkH1i0RChI&#10;eoeqiCfoaMUfUK2gVjtd+yHVbaLrWlAea4BqsvS3ap4bYnisBZrjzL1N7v/B0k+nnUWClXiEkSIt&#10;jGgrFEd56ExnXAEOK7WzoTZ6Vs9mq+k3h5ReNUQdeGT4cjEQloWI5CEkbJwB/H33UTPwIUevY5vO&#10;tW1RLYX5GgIDOLQCneNcLve58LNHFA7zcTof5zA+CnfZPJ3GVKQIKCHWWOc/cN2iYJRYQgERk5y2&#10;zgdWv1yCu9IbIWWcvFSoK/F8OprGAKelYOEyuDl72K+kRScC2pnn4evzPrhZfVQsgjWcsHVveyLk&#10;1YbkUgU8qAbo9NZVHN/n6Xw9W88mg8koXw8maVUN3m9Wk0G+yd5Nq3G1WlXZj0AtmxSNYIyrwO4m&#10;1Gzyd0Lon8xVYnep3tuQPKLHfgHZ2z+SjoMNs7yqYq/ZZWdvAwdtRuf+HQXxv96D/fq1L38CAAD/&#10;/wMAUEsDBBQABgAIAAAAIQBdpHBU3QAAAAcBAAAPAAAAZHJzL2Rvd25yZXYueG1sTI7LTsMwEEX3&#10;SP0Hayqxa51U9BXiVFURC9hULUiInRMPidV4HMVuG/r1DCtY3ofuPflmcK24YB+sJwXpNAGBVHlj&#10;qVbw/vY8WYEIUZPRrSdU8I0BNsXoLteZ8Vc64OUYa8EjFDKtoImxy6QMVYNOh6nvkDj78r3TkWVf&#10;S9PrK4+7Vs6SZCGdtsQPje5w12B1Op6dgvnLYE+3WB9uH6+7T3zaL9O9LZW6Hw/bRxARh/hXhl98&#10;RoeCmUp/JhNEy5rBo4LJMgXB8Xo9fwBRsrFYgSxy+Z+/+AEAAP//AwBQSwECLQAUAAYACAAAACEA&#10;toM4kv4AAADhAQAAEwAAAAAAAAAAAAAAAAAAAAAAW0NvbnRlbnRfVHlwZXNdLnhtbFBLAQItABQA&#10;BgAIAAAAIQA4/SH/1gAAAJQBAAALAAAAAAAAAAAAAAAAAC8BAABfcmVscy8ucmVsc1BLAQItABQA&#10;BgAIAAAAIQDSrqWXHQIAADUEAAAOAAAAAAAAAAAAAAAAAC4CAABkcnMvZTJvRG9jLnhtbFBLAQIt&#10;ABQABgAIAAAAIQBdpHBU3QAAAAcBAAAPAAAAAAAAAAAAAAAAAHcEAABkcnMvZG93bnJldi54bWxQ&#10;SwUGAAAAAAQABADzAAAAgQUAAAAA&#10;" o:allowincell="f" strokecolor="#969696"/>
          </w:pict>
        </mc:Fallback>
      </mc:AlternateContent>
    </w:r>
    <w:r w:rsidR="00AD0ED3">
      <w:rPr>
        <w:rStyle w:val="Nmerodepgina"/>
      </w:rPr>
      <w:fldChar w:fldCharType="begin"/>
    </w:r>
    <w:r w:rsidR="00AD0ED3">
      <w:rPr>
        <w:rStyle w:val="Nmerodepgina"/>
      </w:rPr>
      <w:instrText xml:space="preserve"> PAGE </w:instrText>
    </w:r>
    <w:r w:rsidR="00AD0ED3">
      <w:rPr>
        <w:rStyle w:val="Nmerodepgina"/>
      </w:rPr>
      <w:fldChar w:fldCharType="separate"/>
    </w:r>
    <w:r>
      <w:rPr>
        <w:rStyle w:val="Nmerodepgina"/>
        <w:noProof/>
      </w:rPr>
      <w:t>1</w:t>
    </w:r>
    <w:r w:rsidR="00AD0ED3">
      <w:rPr>
        <w:rStyle w:val="Nmerodep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D65" w:rsidRDefault="007B5D65">
      <w:r>
        <w:separator/>
      </w:r>
    </w:p>
  </w:footnote>
  <w:footnote w:type="continuationSeparator" w:id="0">
    <w:p w:rsidR="007B5D65" w:rsidRDefault="007B5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ED3" w:rsidRPr="00557CE6" w:rsidRDefault="00AD0ED3">
    <w:pPr>
      <w:pStyle w:val="Corpodetexto"/>
      <w:jc w:val="right"/>
      <w:rPr>
        <w:sz w:val="24"/>
        <w:szCs w:val="24"/>
        <w14:shadow w14:blurRad="50800" w14:dist="38100" w14:dir="2700000" w14:sx="100000" w14:sy="100000" w14:kx="0" w14:ky="0" w14:algn="tl">
          <w14:srgbClr w14:val="000000">
            <w14:alpha w14:val="60000"/>
          </w14:srgbClr>
        </w14:shadow>
      </w:rPr>
    </w:pPr>
    <w:r w:rsidRPr="00557CE6">
      <w:rPr>
        <w:sz w:val="24"/>
        <w:szCs w:val="24"/>
        <w14:shadow w14:blurRad="50800" w14:dist="38100" w14:dir="2700000" w14:sx="100000" w14:sy="100000" w14:kx="0" w14:ky="0" w14:algn="tl">
          <w14:srgbClr w14:val="000000">
            <w14:alpha w14:val="60000"/>
          </w14:srgbClr>
        </w14:shadow>
      </w:rPr>
      <w:t>Informativo TST - nº 18</w:t>
    </w:r>
    <w:r w:rsidR="002834D2" w:rsidRPr="00557CE6">
      <w:rPr>
        <w:sz w:val="24"/>
        <w:szCs w:val="24"/>
        <w14:shadow w14:blurRad="50800" w14:dist="38100" w14:dir="2700000" w14:sx="100000" w14:sy="100000" w14:kx="0" w14:ky="0" w14:algn="tl">
          <w14:srgbClr w14:val="000000">
            <w14:alpha w14:val="60000"/>
          </w14:srgbClr>
        </w14:shadow>
      </w:rPr>
      <w:t>2</w:t>
    </w:r>
  </w:p>
  <w:p w:rsidR="00AD0ED3" w:rsidRDefault="00557CE6" w:rsidP="00A01E4F">
    <w:pPr>
      <w:pStyle w:val="Cabealho"/>
      <w:jc w:val="right"/>
      <w:rPr>
        <w:i/>
        <w:iCs/>
      </w:rPr>
    </w:pPr>
    <w:r>
      <w:rPr>
        <w:noProof/>
      </w:rPr>
      <mc:AlternateContent>
        <mc:Choice Requires="wps">
          <w:drawing>
            <wp:anchor distT="0" distB="0" distL="114300" distR="114300" simplePos="0" relativeHeight="251657216" behindDoc="0" locked="0" layoutInCell="0" allowOverlap="1">
              <wp:simplePos x="0" y="0"/>
              <wp:positionH relativeFrom="column">
                <wp:posOffset>11430</wp:posOffset>
              </wp:positionH>
              <wp:positionV relativeFrom="paragraph">
                <wp:posOffset>128905</wp:posOffset>
              </wp:positionV>
              <wp:extent cx="6309360" cy="0"/>
              <wp:effectExtent l="0" t="0" r="0" b="0"/>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0936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15pt" to="497.7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jDMHQIAADIEAAAOAAAAZHJzL2Uyb0RvYy54bWysU9uu2jAQfK/Uf7D8DkkgpBARjioC7QM9&#10;RTqnH2Bsh1h1bMs2BFT137s2l5b2paqqSM46np3M7o7nT6dOoiO3TmhV4WyYYsQV1UyofYW/vK4H&#10;U4ycJ4oRqRWv8Jk7/LR4+2bem5KPdKsl4xYBiXJlbyrcem/KJHG05R1xQ224gsNG24542Np9wizp&#10;gb2TyShNi6TXlhmrKXcOvtaXQ7yI/E3Dqf/cNI57JCsM2nxcbVx3YU0Wc1LuLTGtoFcZ5B9UdEQo&#10;+OmdqiaeoIMVf1B1glrtdOOHVHeJbhpBeawBqsnS36p5aYnhsRZojjP3Nrn/R0ufj1uLBKtwjpEi&#10;HYxoIxRHWehMb1wJgKXa2lAbPakXs9H0q0NKL1ui9jwqfD0bSIsZyUNK2DgD/Lv+k2aAIQevY5tO&#10;je1QI4X5GBIDObQCneJczve58JNHFD4W43Q2LmB89HaWkDJQhERjnf/AdYdCUGEJ6iMhOW6chyIA&#10;eoMEuNJrIWUcu1Sor/BsMprEBKelYOEwwJzd75bSoiMB48yK8ISOANkDzOqDYpGs5YStrrEnQl5i&#10;wEsV+KAUkHONLs74Nktnq+lqmg/yUbEa5GldD96vl/mgWGfvJvW4Xi7r7HuQluVlKxjjKqi7uTTL&#10;/84F1/ty8dfdp/c2JI/ssUQQe3tH0XGqYZAXS+w0O29t6EYYMBgzgq+XKDj/131E/bzqix8AAAD/&#10;/wMAUEsDBBQABgAIAAAAIQAFDXys3AAAAAcBAAAPAAAAZHJzL2Rvd25yZXYueG1sTI7NTsJAFIX3&#10;Jr7D5JK4kykoIqVTYjAudENAEsNu2rm0Ezp3ms4Alaf3Ehe6PD8558sWvWvECbtgPSkYDRMQSKU3&#10;lioF28+3+2cQIWoyuvGECr4xwCK/vcl0avyZ1njaxErwCIVUK6hjbFMpQ1mj02HoWyTO9r5zOrLs&#10;Kmk6feZx18hxkjxJpy3xQ61bXNZYHjZHp2Dy3tvDJVbry9fHcoevq+loZQul7gb9yxxExD7+leGK&#10;z+iQM1Phj2SCaFgzeFQwTh5AcDybTR5BFL+GzDP5nz//AQAA//8DAFBLAQItABQABgAIAAAAIQC2&#10;gziS/gAAAOEBAAATAAAAAAAAAAAAAAAAAAAAAABbQ29udGVudF9UeXBlc10ueG1sUEsBAi0AFAAG&#10;AAgAAAAhADj9If/WAAAAlAEAAAsAAAAAAAAAAAAAAAAALwEAAF9yZWxzLy5yZWxzUEsBAi0AFAAG&#10;AAgAAAAhAIjqMMwdAgAAMgQAAA4AAAAAAAAAAAAAAAAALgIAAGRycy9lMm9Eb2MueG1sUEsBAi0A&#10;FAAGAAgAAAAhAAUNfKzcAAAABwEAAA8AAAAAAAAAAAAAAAAAdwQAAGRycy9kb3ducmV2LnhtbFBL&#10;BQYAAAAABAAEAPMAAACABQAAAAA=&#10;" o:allowincell="f" strokecolor="#969696"/>
          </w:pict>
        </mc:Fallback>
      </mc:AlternateContent>
    </w:r>
    <w:r w:rsidR="00AD0ED3" w:rsidRPr="003C0554">
      <w:rPr>
        <w:iCs/>
      </w:rPr>
      <w:t xml:space="preserve"> </w:t>
    </w:r>
    <w:r w:rsidR="00AD0ED3">
      <w:rPr>
        <w:i/>
        <w:iCs/>
      </w:rPr>
      <w:t xml:space="preserve">Período: </w:t>
    </w:r>
    <w:r w:rsidR="002834D2">
      <w:rPr>
        <w:i/>
        <w:iCs/>
      </w:rPr>
      <w:t>13</w:t>
    </w:r>
    <w:r w:rsidR="003137EF">
      <w:rPr>
        <w:i/>
        <w:iCs/>
      </w:rPr>
      <w:t xml:space="preserve"> a </w:t>
    </w:r>
    <w:r w:rsidR="002834D2">
      <w:rPr>
        <w:i/>
        <w:iCs/>
      </w:rPr>
      <w:t xml:space="preserve">27 </w:t>
    </w:r>
    <w:r w:rsidR="003137EF">
      <w:rPr>
        <w:i/>
        <w:iCs/>
      </w:rPr>
      <w:t>de agosto d</w:t>
    </w:r>
    <w:r w:rsidR="00AD0ED3">
      <w:rPr>
        <w:i/>
        <w:iCs/>
      </w:rPr>
      <w:t>e 2018</w:t>
    </w:r>
  </w:p>
  <w:p w:rsidR="00AD0ED3" w:rsidRPr="005D1DE4" w:rsidRDefault="00AD0ED3" w:rsidP="00CE7555">
    <w:pPr>
      <w:pStyle w:val="Cabealh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ED3" w:rsidRDefault="00AD0ED3">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65.7pt;margin-top:25pt;width:381.6pt;height:36pt;z-index:251656192" o:allowincell="f" fillcolor="black">
          <v:shadow color="#868686"/>
          <v:textpath style="font-family:&quot;Times New Roman&quot;;v-text-kern:t" trim="t" fitpath="t" string="INFORMATIVO TST"/>
        </v:shape>
      </w:pict>
    </w:r>
    <w:r w:rsidR="00557CE6">
      <w:rPr>
        <w:noProof/>
      </w:rPr>
      <w:drawing>
        <wp:inline distT="0" distB="0" distL="0" distR="0">
          <wp:extent cx="1219200" cy="981075"/>
          <wp:effectExtent l="0" t="0" r="0" b="9525"/>
          <wp:docPr id="1" name="Imagem 1" descr="T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981075"/>
                  </a:xfrm>
                  <a:prstGeom prst="rect">
                    <a:avLst/>
                  </a:prstGeom>
                  <a:noFill/>
                  <a:ln>
                    <a:noFill/>
                  </a:ln>
                </pic:spPr>
              </pic:pic>
            </a:graphicData>
          </a:graphic>
        </wp:inline>
      </w:drawing>
    </w:r>
  </w:p>
  <w:p w:rsidR="00AD0ED3" w:rsidRPr="002168DE" w:rsidRDefault="00AD0ED3" w:rsidP="00075BDB">
    <w:pPr>
      <w:pStyle w:val="Cabealho"/>
      <w:tabs>
        <w:tab w:val="clear" w:pos="4419"/>
        <w:tab w:val="clear" w:pos="8838"/>
        <w:tab w:val="left" w:pos="2793"/>
      </w:tabs>
      <w:jc w:val="right"/>
      <w:rPr>
        <w:b/>
        <w:sz w:val="40"/>
        <w:szCs w:val="40"/>
      </w:rPr>
    </w:pPr>
    <w:r>
      <w:tab/>
    </w:r>
    <w:r>
      <w:tab/>
    </w:r>
    <w:r>
      <w:tab/>
    </w:r>
    <w:r>
      <w:tab/>
    </w:r>
    <w:r>
      <w:tab/>
    </w:r>
    <w:r>
      <w:tab/>
    </w:r>
    <w:r w:rsidRPr="002168DE">
      <w:rPr>
        <w:b/>
        <w:sz w:val="40"/>
        <w:szCs w:val="40"/>
      </w:rPr>
      <w:t xml:space="preserve">Nº </w:t>
    </w:r>
    <w:r>
      <w:rPr>
        <w:b/>
        <w:sz w:val="40"/>
        <w:szCs w:val="40"/>
      </w:rPr>
      <w:t>18</w:t>
    </w:r>
    <w:r w:rsidR="002834D2">
      <w:rPr>
        <w:b/>
        <w:sz w:val="40"/>
        <w:szCs w:val="40"/>
      </w:rPr>
      <w:t>2</w:t>
    </w:r>
    <w:r>
      <w:rPr>
        <w:b/>
        <w:sz w:val="40"/>
        <w:szCs w:val="40"/>
      </w:rPr>
      <w:t xml:space="preserve"> </w:t>
    </w:r>
  </w:p>
  <w:p w:rsidR="00AD0ED3" w:rsidRPr="005D1DE4" w:rsidRDefault="00AD0ED3">
    <w:pPr>
      <w:pStyle w:val="Cabealho"/>
      <w:jc w:val="right"/>
      <w:rPr>
        <w:i/>
        <w:iCs/>
        <w:sz w:val="10"/>
        <w:szCs w:val="10"/>
      </w:rPr>
    </w:pPr>
  </w:p>
  <w:p w:rsidR="00AD0ED3" w:rsidRDefault="00AD0ED3" w:rsidP="009A16E8">
    <w:pPr>
      <w:pStyle w:val="Cabealho"/>
      <w:jc w:val="right"/>
      <w:rPr>
        <w:i/>
        <w:iCs/>
      </w:rPr>
    </w:pPr>
    <w:r>
      <w:rPr>
        <w:i/>
        <w:iCs/>
      </w:rPr>
      <w:t xml:space="preserve">Período: </w:t>
    </w:r>
    <w:r w:rsidR="002834D2">
      <w:rPr>
        <w:i/>
        <w:iCs/>
      </w:rPr>
      <w:t>13 a 27 d</w:t>
    </w:r>
    <w:r w:rsidR="003137EF">
      <w:rPr>
        <w:i/>
        <w:iCs/>
      </w:rPr>
      <w:t>e agosto</w:t>
    </w:r>
    <w:r>
      <w:rPr>
        <w:i/>
        <w:iCs/>
      </w:rPr>
      <w:t xml:space="preserve"> de 2018</w:t>
    </w:r>
  </w:p>
  <w:p w:rsidR="00AD0ED3" w:rsidRDefault="00AD0ED3" w:rsidP="009A16E8">
    <w:pPr>
      <w:pStyle w:val="Cabealho"/>
      <w:jc w:val="right"/>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908C3"/>
    <w:multiLevelType w:val="multilevel"/>
    <w:tmpl w:val="1292BA38"/>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41C61C72"/>
    <w:multiLevelType w:val="multilevel"/>
    <w:tmpl w:val="E452BD52"/>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55986985"/>
    <w:multiLevelType w:val="multilevel"/>
    <w:tmpl w:val="D854AEF8"/>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074"/>
    <o:shapelayout v:ext="edit">
      <o:idmap v:ext="edit" data="2"/>
    </o:shapelayout>
  </w:hdrShapeDefault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6FE"/>
    <w:rsid w:val="00004C36"/>
    <w:rsid w:val="00004EF8"/>
    <w:rsid w:val="00020CD0"/>
    <w:rsid w:val="00021967"/>
    <w:rsid w:val="000228E6"/>
    <w:rsid w:val="000249BA"/>
    <w:rsid w:val="00024CE9"/>
    <w:rsid w:val="00032056"/>
    <w:rsid w:val="000322FB"/>
    <w:rsid w:val="000332F1"/>
    <w:rsid w:val="00034034"/>
    <w:rsid w:val="00040BBC"/>
    <w:rsid w:val="000425FC"/>
    <w:rsid w:val="00050E85"/>
    <w:rsid w:val="0005125E"/>
    <w:rsid w:val="00052550"/>
    <w:rsid w:val="00055A9D"/>
    <w:rsid w:val="00056752"/>
    <w:rsid w:val="0005765E"/>
    <w:rsid w:val="00057B87"/>
    <w:rsid w:val="0006020E"/>
    <w:rsid w:val="00063834"/>
    <w:rsid w:val="00064486"/>
    <w:rsid w:val="00065048"/>
    <w:rsid w:val="000665D5"/>
    <w:rsid w:val="000733B4"/>
    <w:rsid w:val="00073643"/>
    <w:rsid w:val="00073880"/>
    <w:rsid w:val="00075BDB"/>
    <w:rsid w:val="00076E4F"/>
    <w:rsid w:val="00077A5F"/>
    <w:rsid w:val="00077EAD"/>
    <w:rsid w:val="00080C40"/>
    <w:rsid w:val="00080F10"/>
    <w:rsid w:val="000858FB"/>
    <w:rsid w:val="0009237D"/>
    <w:rsid w:val="00093AE9"/>
    <w:rsid w:val="00093BA8"/>
    <w:rsid w:val="00094103"/>
    <w:rsid w:val="00095471"/>
    <w:rsid w:val="000A04E6"/>
    <w:rsid w:val="000A2745"/>
    <w:rsid w:val="000A4C94"/>
    <w:rsid w:val="000B2973"/>
    <w:rsid w:val="000B4D41"/>
    <w:rsid w:val="000B67DF"/>
    <w:rsid w:val="000B7CDE"/>
    <w:rsid w:val="000C3022"/>
    <w:rsid w:val="000C38FA"/>
    <w:rsid w:val="000C58F4"/>
    <w:rsid w:val="000C5AC6"/>
    <w:rsid w:val="000C672B"/>
    <w:rsid w:val="000C6790"/>
    <w:rsid w:val="000E0A91"/>
    <w:rsid w:val="000E1DC1"/>
    <w:rsid w:val="000E5C57"/>
    <w:rsid w:val="000E7CBE"/>
    <w:rsid w:val="000F01F9"/>
    <w:rsid w:val="000F0A8E"/>
    <w:rsid w:val="0011575C"/>
    <w:rsid w:val="0011692E"/>
    <w:rsid w:val="00122C2A"/>
    <w:rsid w:val="001257D7"/>
    <w:rsid w:val="001365EE"/>
    <w:rsid w:val="00137564"/>
    <w:rsid w:val="00137DC1"/>
    <w:rsid w:val="00141630"/>
    <w:rsid w:val="00142C28"/>
    <w:rsid w:val="00152238"/>
    <w:rsid w:val="0015612D"/>
    <w:rsid w:val="00161CDE"/>
    <w:rsid w:val="00161E91"/>
    <w:rsid w:val="00163142"/>
    <w:rsid w:val="001648F5"/>
    <w:rsid w:val="00167E80"/>
    <w:rsid w:val="00176D15"/>
    <w:rsid w:val="0018296E"/>
    <w:rsid w:val="00183803"/>
    <w:rsid w:val="00184590"/>
    <w:rsid w:val="00187A37"/>
    <w:rsid w:val="00187BEF"/>
    <w:rsid w:val="0019151D"/>
    <w:rsid w:val="001920CD"/>
    <w:rsid w:val="00193208"/>
    <w:rsid w:val="001932B7"/>
    <w:rsid w:val="00194264"/>
    <w:rsid w:val="00197B15"/>
    <w:rsid w:val="001B025A"/>
    <w:rsid w:val="001B2C08"/>
    <w:rsid w:val="001C04D2"/>
    <w:rsid w:val="001C21FB"/>
    <w:rsid w:val="001C271F"/>
    <w:rsid w:val="001C5885"/>
    <w:rsid w:val="001C6C93"/>
    <w:rsid w:val="001D4CF9"/>
    <w:rsid w:val="001D4E17"/>
    <w:rsid w:val="001D550B"/>
    <w:rsid w:val="001D5AB0"/>
    <w:rsid w:val="001D6AC9"/>
    <w:rsid w:val="001D757D"/>
    <w:rsid w:val="001E14A9"/>
    <w:rsid w:val="001E14BB"/>
    <w:rsid w:val="001E3B29"/>
    <w:rsid w:val="001E4B57"/>
    <w:rsid w:val="001E5BD1"/>
    <w:rsid w:val="001E713B"/>
    <w:rsid w:val="001E79B4"/>
    <w:rsid w:val="001F030F"/>
    <w:rsid w:val="001F2F34"/>
    <w:rsid w:val="001F45E0"/>
    <w:rsid w:val="001F58BD"/>
    <w:rsid w:val="00200A8C"/>
    <w:rsid w:val="00204C97"/>
    <w:rsid w:val="00206810"/>
    <w:rsid w:val="00207D1D"/>
    <w:rsid w:val="002156DC"/>
    <w:rsid w:val="002168DE"/>
    <w:rsid w:val="00222CF6"/>
    <w:rsid w:val="00223F6E"/>
    <w:rsid w:val="00224AC2"/>
    <w:rsid w:val="00227004"/>
    <w:rsid w:val="00230183"/>
    <w:rsid w:val="0023559D"/>
    <w:rsid w:val="002402B0"/>
    <w:rsid w:val="002449F9"/>
    <w:rsid w:val="00255732"/>
    <w:rsid w:val="00257B4A"/>
    <w:rsid w:val="00260B37"/>
    <w:rsid w:val="002635ED"/>
    <w:rsid w:val="002662BA"/>
    <w:rsid w:val="00266D49"/>
    <w:rsid w:val="00271C5C"/>
    <w:rsid w:val="00271E67"/>
    <w:rsid w:val="002730B5"/>
    <w:rsid w:val="0027659F"/>
    <w:rsid w:val="002766D5"/>
    <w:rsid w:val="0027684A"/>
    <w:rsid w:val="00276EA0"/>
    <w:rsid w:val="00280594"/>
    <w:rsid w:val="00282620"/>
    <w:rsid w:val="002834D2"/>
    <w:rsid w:val="00285064"/>
    <w:rsid w:val="00287D4A"/>
    <w:rsid w:val="002900D2"/>
    <w:rsid w:val="002A219D"/>
    <w:rsid w:val="002A22C6"/>
    <w:rsid w:val="002A521A"/>
    <w:rsid w:val="002A546D"/>
    <w:rsid w:val="002B0750"/>
    <w:rsid w:val="002B4738"/>
    <w:rsid w:val="002B6377"/>
    <w:rsid w:val="002C2904"/>
    <w:rsid w:val="002C6261"/>
    <w:rsid w:val="002E3B9F"/>
    <w:rsid w:val="002E78CB"/>
    <w:rsid w:val="002F28E5"/>
    <w:rsid w:val="002F71BF"/>
    <w:rsid w:val="003070C9"/>
    <w:rsid w:val="003074FC"/>
    <w:rsid w:val="0031207D"/>
    <w:rsid w:val="003137EF"/>
    <w:rsid w:val="003200A0"/>
    <w:rsid w:val="00322F7A"/>
    <w:rsid w:val="0033397A"/>
    <w:rsid w:val="00340D16"/>
    <w:rsid w:val="00340E8D"/>
    <w:rsid w:val="00342846"/>
    <w:rsid w:val="003503FC"/>
    <w:rsid w:val="00352B27"/>
    <w:rsid w:val="0035374D"/>
    <w:rsid w:val="00355A95"/>
    <w:rsid w:val="00363255"/>
    <w:rsid w:val="0036325E"/>
    <w:rsid w:val="003671FE"/>
    <w:rsid w:val="0037018B"/>
    <w:rsid w:val="003708FD"/>
    <w:rsid w:val="003726D1"/>
    <w:rsid w:val="003745DE"/>
    <w:rsid w:val="0037667D"/>
    <w:rsid w:val="00377D5F"/>
    <w:rsid w:val="00380212"/>
    <w:rsid w:val="00383A89"/>
    <w:rsid w:val="00384075"/>
    <w:rsid w:val="003908C5"/>
    <w:rsid w:val="00393131"/>
    <w:rsid w:val="0039326C"/>
    <w:rsid w:val="00396053"/>
    <w:rsid w:val="003A0E52"/>
    <w:rsid w:val="003A1F0A"/>
    <w:rsid w:val="003A4086"/>
    <w:rsid w:val="003A5E5B"/>
    <w:rsid w:val="003B045C"/>
    <w:rsid w:val="003B0538"/>
    <w:rsid w:val="003B0A59"/>
    <w:rsid w:val="003B3EB5"/>
    <w:rsid w:val="003B4E23"/>
    <w:rsid w:val="003B6246"/>
    <w:rsid w:val="003B6B09"/>
    <w:rsid w:val="003B767E"/>
    <w:rsid w:val="003C01E8"/>
    <w:rsid w:val="003C0554"/>
    <w:rsid w:val="003C1AB7"/>
    <w:rsid w:val="003C6FE7"/>
    <w:rsid w:val="003D032E"/>
    <w:rsid w:val="003D4205"/>
    <w:rsid w:val="003E1C53"/>
    <w:rsid w:val="003F2078"/>
    <w:rsid w:val="003F5EA7"/>
    <w:rsid w:val="004034A8"/>
    <w:rsid w:val="0040506F"/>
    <w:rsid w:val="0041011C"/>
    <w:rsid w:val="004163E7"/>
    <w:rsid w:val="004166C3"/>
    <w:rsid w:val="00416D9A"/>
    <w:rsid w:val="00420228"/>
    <w:rsid w:val="00423641"/>
    <w:rsid w:val="0042772A"/>
    <w:rsid w:val="004323B0"/>
    <w:rsid w:val="00437995"/>
    <w:rsid w:val="0044014F"/>
    <w:rsid w:val="00444E88"/>
    <w:rsid w:val="004477EC"/>
    <w:rsid w:val="00450BAD"/>
    <w:rsid w:val="00454245"/>
    <w:rsid w:val="0045657C"/>
    <w:rsid w:val="00457A40"/>
    <w:rsid w:val="004655CC"/>
    <w:rsid w:val="00466DB9"/>
    <w:rsid w:val="004672FC"/>
    <w:rsid w:val="0047004F"/>
    <w:rsid w:val="00470EF8"/>
    <w:rsid w:val="004731B7"/>
    <w:rsid w:val="0047749E"/>
    <w:rsid w:val="00486521"/>
    <w:rsid w:val="00486DFC"/>
    <w:rsid w:val="004922D6"/>
    <w:rsid w:val="00494DD1"/>
    <w:rsid w:val="004A094C"/>
    <w:rsid w:val="004A1432"/>
    <w:rsid w:val="004A14FC"/>
    <w:rsid w:val="004A5264"/>
    <w:rsid w:val="004A5908"/>
    <w:rsid w:val="004A7C59"/>
    <w:rsid w:val="004B21AD"/>
    <w:rsid w:val="004B63FB"/>
    <w:rsid w:val="004C011C"/>
    <w:rsid w:val="004C14EA"/>
    <w:rsid w:val="004C2118"/>
    <w:rsid w:val="004C2612"/>
    <w:rsid w:val="004C749C"/>
    <w:rsid w:val="004C759F"/>
    <w:rsid w:val="004D6000"/>
    <w:rsid w:val="004D60CD"/>
    <w:rsid w:val="004D6415"/>
    <w:rsid w:val="004D697F"/>
    <w:rsid w:val="004D71E8"/>
    <w:rsid w:val="004E393E"/>
    <w:rsid w:val="004E4507"/>
    <w:rsid w:val="004E4619"/>
    <w:rsid w:val="004F0A7D"/>
    <w:rsid w:val="004F5040"/>
    <w:rsid w:val="005059F5"/>
    <w:rsid w:val="00513789"/>
    <w:rsid w:val="0051538E"/>
    <w:rsid w:val="00517E01"/>
    <w:rsid w:val="00521EEC"/>
    <w:rsid w:val="00530B90"/>
    <w:rsid w:val="005405E7"/>
    <w:rsid w:val="00543B94"/>
    <w:rsid w:val="005460BD"/>
    <w:rsid w:val="005521C8"/>
    <w:rsid w:val="00552D4A"/>
    <w:rsid w:val="00553197"/>
    <w:rsid w:val="0055409E"/>
    <w:rsid w:val="00554139"/>
    <w:rsid w:val="005543D8"/>
    <w:rsid w:val="00556367"/>
    <w:rsid w:val="00556B35"/>
    <w:rsid w:val="00557CE6"/>
    <w:rsid w:val="005703D6"/>
    <w:rsid w:val="00572803"/>
    <w:rsid w:val="00573E13"/>
    <w:rsid w:val="005767AA"/>
    <w:rsid w:val="005811A4"/>
    <w:rsid w:val="00584496"/>
    <w:rsid w:val="00584F82"/>
    <w:rsid w:val="00591DFA"/>
    <w:rsid w:val="005A30AA"/>
    <w:rsid w:val="005A5695"/>
    <w:rsid w:val="005B031E"/>
    <w:rsid w:val="005B0A1C"/>
    <w:rsid w:val="005B22CE"/>
    <w:rsid w:val="005B2F00"/>
    <w:rsid w:val="005B3792"/>
    <w:rsid w:val="005B523B"/>
    <w:rsid w:val="005B57DE"/>
    <w:rsid w:val="005C12EE"/>
    <w:rsid w:val="005C1886"/>
    <w:rsid w:val="005C761E"/>
    <w:rsid w:val="005D0E5F"/>
    <w:rsid w:val="005D1DE4"/>
    <w:rsid w:val="005E35BD"/>
    <w:rsid w:val="005E3D4D"/>
    <w:rsid w:val="005E3F64"/>
    <w:rsid w:val="005E60E9"/>
    <w:rsid w:val="005E7FD1"/>
    <w:rsid w:val="005F0545"/>
    <w:rsid w:val="005F2858"/>
    <w:rsid w:val="005F52AB"/>
    <w:rsid w:val="006002E3"/>
    <w:rsid w:val="00602FF7"/>
    <w:rsid w:val="006145AC"/>
    <w:rsid w:val="00615F98"/>
    <w:rsid w:val="006207F5"/>
    <w:rsid w:val="00621F9C"/>
    <w:rsid w:val="00623D44"/>
    <w:rsid w:val="00631166"/>
    <w:rsid w:val="00631F1C"/>
    <w:rsid w:val="00636289"/>
    <w:rsid w:val="006366A4"/>
    <w:rsid w:val="00640D6E"/>
    <w:rsid w:val="006425DD"/>
    <w:rsid w:val="00643B60"/>
    <w:rsid w:val="006456B1"/>
    <w:rsid w:val="006564EC"/>
    <w:rsid w:val="0066084C"/>
    <w:rsid w:val="00661B23"/>
    <w:rsid w:val="00665CCF"/>
    <w:rsid w:val="00672CF9"/>
    <w:rsid w:val="00672E11"/>
    <w:rsid w:val="0068273B"/>
    <w:rsid w:val="006847A0"/>
    <w:rsid w:val="00691234"/>
    <w:rsid w:val="00692202"/>
    <w:rsid w:val="006931CC"/>
    <w:rsid w:val="006947F2"/>
    <w:rsid w:val="00696523"/>
    <w:rsid w:val="00697919"/>
    <w:rsid w:val="006B145C"/>
    <w:rsid w:val="006B3FCF"/>
    <w:rsid w:val="006B46CA"/>
    <w:rsid w:val="006B549E"/>
    <w:rsid w:val="006C0391"/>
    <w:rsid w:val="006C28B3"/>
    <w:rsid w:val="006D0B48"/>
    <w:rsid w:val="006D1F66"/>
    <w:rsid w:val="006D306E"/>
    <w:rsid w:val="006D4497"/>
    <w:rsid w:val="006D7C49"/>
    <w:rsid w:val="006E1A9C"/>
    <w:rsid w:val="006E3B5C"/>
    <w:rsid w:val="006E5D21"/>
    <w:rsid w:val="006F1AAE"/>
    <w:rsid w:val="006F6C15"/>
    <w:rsid w:val="00700B1B"/>
    <w:rsid w:val="007023BC"/>
    <w:rsid w:val="007029CF"/>
    <w:rsid w:val="0070727E"/>
    <w:rsid w:val="007101D6"/>
    <w:rsid w:val="00710D3A"/>
    <w:rsid w:val="0071315F"/>
    <w:rsid w:val="00720057"/>
    <w:rsid w:val="00721942"/>
    <w:rsid w:val="00722BE7"/>
    <w:rsid w:val="00723134"/>
    <w:rsid w:val="00730CC7"/>
    <w:rsid w:val="00732DF2"/>
    <w:rsid w:val="007403B3"/>
    <w:rsid w:val="00750B85"/>
    <w:rsid w:val="007568FD"/>
    <w:rsid w:val="007614F1"/>
    <w:rsid w:val="007618C5"/>
    <w:rsid w:val="00764066"/>
    <w:rsid w:val="00766B7B"/>
    <w:rsid w:val="0077600F"/>
    <w:rsid w:val="007760AE"/>
    <w:rsid w:val="00776118"/>
    <w:rsid w:val="00781C77"/>
    <w:rsid w:val="00793A1C"/>
    <w:rsid w:val="00796745"/>
    <w:rsid w:val="007A28FF"/>
    <w:rsid w:val="007A4F78"/>
    <w:rsid w:val="007A7125"/>
    <w:rsid w:val="007B0F83"/>
    <w:rsid w:val="007B5D65"/>
    <w:rsid w:val="007C0A4F"/>
    <w:rsid w:val="007D0081"/>
    <w:rsid w:val="007D19FC"/>
    <w:rsid w:val="007D29A1"/>
    <w:rsid w:val="007D2B4E"/>
    <w:rsid w:val="007D2EE9"/>
    <w:rsid w:val="007D469A"/>
    <w:rsid w:val="007D6D94"/>
    <w:rsid w:val="007D6F8C"/>
    <w:rsid w:val="007E094E"/>
    <w:rsid w:val="007E0EA7"/>
    <w:rsid w:val="007E26A1"/>
    <w:rsid w:val="007E37B1"/>
    <w:rsid w:val="007E3F23"/>
    <w:rsid w:val="007E53A4"/>
    <w:rsid w:val="007F142E"/>
    <w:rsid w:val="007F2BBE"/>
    <w:rsid w:val="007F66BC"/>
    <w:rsid w:val="007F7B5E"/>
    <w:rsid w:val="00800B97"/>
    <w:rsid w:val="00801246"/>
    <w:rsid w:val="00801F11"/>
    <w:rsid w:val="00802B1A"/>
    <w:rsid w:val="00805CD2"/>
    <w:rsid w:val="0080615C"/>
    <w:rsid w:val="0081027F"/>
    <w:rsid w:val="0081742D"/>
    <w:rsid w:val="00817AB1"/>
    <w:rsid w:val="00820419"/>
    <w:rsid w:val="00820817"/>
    <w:rsid w:val="00821F4D"/>
    <w:rsid w:val="00823906"/>
    <w:rsid w:val="008409D3"/>
    <w:rsid w:val="0084319F"/>
    <w:rsid w:val="00843F5F"/>
    <w:rsid w:val="00844374"/>
    <w:rsid w:val="00844FEB"/>
    <w:rsid w:val="00845559"/>
    <w:rsid w:val="0084797B"/>
    <w:rsid w:val="008532E4"/>
    <w:rsid w:val="00854DB8"/>
    <w:rsid w:val="00854EF2"/>
    <w:rsid w:val="00855623"/>
    <w:rsid w:val="00855D99"/>
    <w:rsid w:val="0086211B"/>
    <w:rsid w:val="008622CF"/>
    <w:rsid w:val="008627C6"/>
    <w:rsid w:val="00863B86"/>
    <w:rsid w:val="008652A2"/>
    <w:rsid w:val="008706CD"/>
    <w:rsid w:val="00871F69"/>
    <w:rsid w:val="008722F9"/>
    <w:rsid w:val="008813FA"/>
    <w:rsid w:val="008842D0"/>
    <w:rsid w:val="00884AC4"/>
    <w:rsid w:val="0088579D"/>
    <w:rsid w:val="00892883"/>
    <w:rsid w:val="008942D5"/>
    <w:rsid w:val="0089707B"/>
    <w:rsid w:val="008A1A58"/>
    <w:rsid w:val="008A4233"/>
    <w:rsid w:val="008A49DF"/>
    <w:rsid w:val="008A4AFF"/>
    <w:rsid w:val="008A5FA7"/>
    <w:rsid w:val="008A68E7"/>
    <w:rsid w:val="008A7953"/>
    <w:rsid w:val="008B1828"/>
    <w:rsid w:val="008B3081"/>
    <w:rsid w:val="008B32D4"/>
    <w:rsid w:val="008C7AD0"/>
    <w:rsid w:val="008D0020"/>
    <w:rsid w:val="008D3C38"/>
    <w:rsid w:val="008D3C4B"/>
    <w:rsid w:val="008D6A05"/>
    <w:rsid w:val="008E12B6"/>
    <w:rsid w:val="008E2AE5"/>
    <w:rsid w:val="008E3CCE"/>
    <w:rsid w:val="008E3F89"/>
    <w:rsid w:val="008F26CB"/>
    <w:rsid w:val="008F36EC"/>
    <w:rsid w:val="008F3D95"/>
    <w:rsid w:val="008F6509"/>
    <w:rsid w:val="008F79D9"/>
    <w:rsid w:val="009027C8"/>
    <w:rsid w:val="00910EEF"/>
    <w:rsid w:val="00922D1B"/>
    <w:rsid w:val="0093467A"/>
    <w:rsid w:val="009353F1"/>
    <w:rsid w:val="009376D6"/>
    <w:rsid w:val="0094155C"/>
    <w:rsid w:val="00951531"/>
    <w:rsid w:val="00953B29"/>
    <w:rsid w:val="0095741E"/>
    <w:rsid w:val="009609CB"/>
    <w:rsid w:val="00960A3B"/>
    <w:rsid w:val="0096375C"/>
    <w:rsid w:val="00963D6F"/>
    <w:rsid w:val="00967DE0"/>
    <w:rsid w:val="00971E07"/>
    <w:rsid w:val="00971E5F"/>
    <w:rsid w:val="00971F6D"/>
    <w:rsid w:val="009802D2"/>
    <w:rsid w:val="00980944"/>
    <w:rsid w:val="009815A9"/>
    <w:rsid w:val="00986D77"/>
    <w:rsid w:val="00993A6E"/>
    <w:rsid w:val="009943EC"/>
    <w:rsid w:val="009A16E8"/>
    <w:rsid w:val="009A1BAD"/>
    <w:rsid w:val="009A32D5"/>
    <w:rsid w:val="009A5D37"/>
    <w:rsid w:val="009A610E"/>
    <w:rsid w:val="009A6BD9"/>
    <w:rsid w:val="009B289E"/>
    <w:rsid w:val="009B320F"/>
    <w:rsid w:val="009B6012"/>
    <w:rsid w:val="009B6455"/>
    <w:rsid w:val="009C0EBA"/>
    <w:rsid w:val="009C102D"/>
    <w:rsid w:val="009C2A4F"/>
    <w:rsid w:val="009C4834"/>
    <w:rsid w:val="009D10FB"/>
    <w:rsid w:val="009D1BDE"/>
    <w:rsid w:val="009D312C"/>
    <w:rsid w:val="009D4C59"/>
    <w:rsid w:val="009D7F91"/>
    <w:rsid w:val="009E20EF"/>
    <w:rsid w:val="009E26EE"/>
    <w:rsid w:val="009E6646"/>
    <w:rsid w:val="009F1C7B"/>
    <w:rsid w:val="009F21A2"/>
    <w:rsid w:val="00A00D70"/>
    <w:rsid w:val="00A00DEE"/>
    <w:rsid w:val="00A01E4F"/>
    <w:rsid w:val="00A02580"/>
    <w:rsid w:val="00A0468E"/>
    <w:rsid w:val="00A201D9"/>
    <w:rsid w:val="00A27889"/>
    <w:rsid w:val="00A32D95"/>
    <w:rsid w:val="00A32FBF"/>
    <w:rsid w:val="00A3307E"/>
    <w:rsid w:val="00A407EA"/>
    <w:rsid w:val="00A51749"/>
    <w:rsid w:val="00A521B6"/>
    <w:rsid w:val="00A56962"/>
    <w:rsid w:val="00A6382F"/>
    <w:rsid w:val="00A6412C"/>
    <w:rsid w:val="00A75419"/>
    <w:rsid w:val="00A76661"/>
    <w:rsid w:val="00A76D2A"/>
    <w:rsid w:val="00A81F5B"/>
    <w:rsid w:val="00A82081"/>
    <w:rsid w:val="00A8557E"/>
    <w:rsid w:val="00A87756"/>
    <w:rsid w:val="00A903E4"/>
    <w:rsid w:val="00A91181"/>
    <w:rsid w:val="00A935AC"/>
    <w:rsid w:val="00A96424"/>
    <w:rsid w:val="00AA06DA"/>
    <w:rsid w:val="00AA3D5D"/>
    <w:rsid w:val="00AA3DE0"/>
    <w:rsid w:val="00AB04BD"/>
    <w:rsid w:val="00AB299E"/>
    <w:rsid w:val="00AB3847"/>
    <w:rsid w:val="00AB395A"/>
    <w:rsid w:val="00AB507C"/>
    <w:rsid w:val="00AB606E"/>
    <w:rsid w:val="00AC096E"/>
    <w:rsid w:val="00AC4F6C"/>
    <w:rsid w:val="00AD0ED3"/>
    <w:rsid w:val="00AD1400"/>
    <w:rsid w:val="00AD6E76"/>
    <w:rsid w:val="00AE3EAA"/>
    <w:rsid w:val="00AE5EDF"/>
    <w:rsid w:val="00AE758A"/>
    <w:rsid w:val="00B03BC8"/>
    <w:rsid w:val="00B06261"/>
    <w:rsid w:val="00B06914"/>
    <w:rsid w:val="00B108BA"/>
    <w:rsid w:val="00B108E6"/>
    <w:rsid w:val="00B12273"/>
    <w:rsid w:val="00B14F7F"/>
    <w:rsid w:val="00B16EB9"/>
    <w:rsid w:val="00B22F24"/>
    <w:rsid w:val="00B22F53"/>
    <w:rsid w:val="00B24DBE"/>
    <w:rsid w:val="00B335D5"/>
    <w:rsid w:val="00B34EB2"/>
    <w:rsid w:val="00B4728A"/>
    <w:rsid w:val="00B517C3"/>
    <w:rsid w:val="00B518B2"/>
    <w:rsid w:val="00B526EA"/>
    <w:rsid w:val="00B5311A"/>
    <w:rsid w:val="00B536FE"/>
    <w:rsid w:val="00B55AB4"/>
    <w:rsid w:val="00B60670"/>
    <w:rsid w:val="00B645E4"/>
    <w:rsid w:val="00B73FFA"/>
    <w:rsid w:val="00B74A6E"/>
    <w:rsid w:val="00B82CC4"/>
    <w:rsid w:val="00B838C3"/>
    <w:rsid w:val="00B86218"/>
    <w:rsid w:val="00B874F1"/>
    <w:rsid w:val="00B877E0"/>
    <w:rsid w:val="00B91001"/>
    <w:rsid w:val="00B95963"/>
    <w:rsid w:val="00BC1DE7"/>
    <w:rsid w:val="00BC1FE2"/>
    <w:rsid w:val="00BC209E"/>
    <w:rsid w:val="00BC292A"/>
    <w:rsid w:val="00BC2C67"/>
    <w:rsid w:val="00BC54BC"/>
    <w:rsid w:val="00BC5AEE"/>
    <w:rsid w:val="00BD2A95"/>
    <w:rsid w:val="00BD2CA9"/>
    <w:rsid w:val="00BD6029"/>
    <w:rsid w:val="00BD75B0"/>
    <w:rsid w:val="00BE0541"/>
    <w:rsid w:val="00BE1ADB"/>
    <w:rsid w:val="00BE3152"/>
    <w:rsid w:val="00BF0693"/>
    <w:rsid w:val="00BF6308"/>
    <w:rsid w:val="00C028BC"/>
    <w:rsid w:val="00C070DE"/>
    <w:rsid w:val="00C15175"/>
    <w:rsid w:val="00C15EC0"/>
    <w:rsid w:val="00C1742B"/>
    <w:rsid w:val="00C230F3"/>
    <w:rsid w:val="00C232C2"/>
    <w:rsid w:val="00C239E0"/>
    <w:rsid w:val="00C26DFB"/>
    <w:rsid w:val="00C273FA"/>
    <w:rsid w:val="00C30D06"/>
    <w:rsid w:val="00C37916"/>
    <w:rsid w:val="00C42067"/>
    <w:rsid w:val="00C432D0"/>
    <w:rsid w:val="00C4398E"/>
    <w:rsid w:val="00C44218"/>
    <w:rsid w:val="00C51600"/>
    <w:rsid w:val="00C54185"/>
    <w:rsid w:val="00C57E92"/>
    <w:rsid w:val="00C60B4A"/>
    <w:rsid w:val="00C61DAD"/>
    <w:rsid w:val="00C65BDB"/>
    <w:rsid w:val="00C66C95"/>
    <w:rsid w:val="00C6738C"/>
    <w:rsid w:val="00C71A3B"/>
    <w:rsid w:val="00C757CC"/>
    <w:rsid w:val="00C76CFA"/>
    <w:rsid w:val="00C819C8"/>
    <w:rsid w:val="00C84A53"/>
    <w:rsid w:val="00C8747B"/>
    <w:rsid w:val="00C87D5B"/>
    <w:rsid w:val="00C92A5A"/>
    <w:rsid w:val="00C94FF6"/>
    <w:rsid w:val="00C963F8"/>
    <w:rsid w:val="00C96BB1"/>
    <w:rsid w:val="00CA2F80"/>
    <w:rsid w:val="00CA3ECF"/>
    <w:rsid w:val="00CB0C2A"/>
    <w:rsid w:val="00CB3B98"/>
    <w:rsid w:val="00CB7D7E"/>
    <w:rsid w:val="00CC4B2B"/>
    <w:rsid w:val="00CC51C4"/>
    <w:rsid w:val="00CC579C"/>
    <w:rsid w:val="00CC5F5F"/>
    <w:rsid w:val="00CC6BEC"/>
    <w:rsid w:val="00CC743B"/>
    <w:rsid w:val="00CD3460"/>
    <w:rsid w:val="00CD44C9"/>
    <w:rsid w:val="00CD4B61"/>
    <w:rsid w:val="00CD5043"/>
    <w:rsid w:val="00CD59E7"/>
    <w:rsid w:val="00CE066A"/>
    <w:rsid w:val="00CE2928"/>
    <w:rsid w:val="00CE314A"/>
    <w:rsid w:val="00CE5865"/>
    <w:rsid w:val="00CE737B"/>
    <w:rsid w:val="00CE7555"/>
    <w:rsid w:val="00CF3622"/>
    <w:rsid w:val="00CF3D9D"/>
    <w:rsid w:val="00CF6B77"/>
    <w:rsid w:val="00D00018"/>
    <w:rsid w:val="00D01C50"/>
    <w:rsid w:val="00D03659"/>
    <w:rsid w:val="00D11B24"/>
    <w:rsid w:val="00D11C18"/>
    <w:rsid w:val="00D12FFF"/>
    <w:rsid w:val="00D133C8"/>
    <w:rsid w:val="00D14DB8"/>
    <w:rsid w:val="00D17339"/>
    <w:rsid w:val="00D244D5"/>
    <w:rsid w:val="00D2639E"/>
    <w:rsid w:val="00D2776A"/>
    <w:rsid w:val="00D31480"/>
    <w:rsid w:val="00D4021B"/>
    <w:rsid w:val="00D4059E"/>
    <w:rsid w:val="00D413DB"/>
    <w:rsid w:val="00D41D4E"/>
    <w:rsid w:val="00D420E2"/>
    <w:rsid w:val="00D42248"/>
    <w:rsid w:val="00D4459D"/>
    <w:rsid w:val="00D44B24"/>
    <w:rsid w:val="00D52863"/>
    <w:rsid w:val="00D570E4"/>
    <w:rsid w:val="00D573F9"/>
    <w:rsid w:val="00D60532"/>
    <w:rsid w:val="00D6058B"/>
    <w:rsid w:val="00D608E5"/>
    <w:rsid w:val="00D62D9E"/>
    <w:rsid w:val="00D63EC5"/>
    <w:rsid w:val="00D64BC3"/>
    <w:rsid w:val="00D66C46"/>
    <w:rsid w:val="00D72C05"/>
    <w:rsid w:val="00D73575"/>
    <w:rsid w:val="00D735BF"/>
    <w:rsid w:val="00D737B6"/>
    <w:rsid w:val="00D77672"/>
    <w:rsid w:val="00D779F0"/>
    <w:rsid w:val="00D80222"/>
    <w:rsid w:val="00D847CF"/>
    <w:rsid w:val="00D87489"/>
    <w:rsid w:val="00DA015E"/>
    <w:rsid w:val="00DA0A99"/>
    <w:rsid w:val="00DA0A9D"/>
    <w:rsid w:val="00DA54D4"/>
    <w:rsid w:val="00DA7603"/>
    <w:rsid w:val="00DA7E39"/>
    <w:rsid w:val="00DA7EDE"/>
    <w:rsid w:val="00DB0223"/>
    <w:rsid w:val="00DB047C"/>
    <w:rsid w:val="00DB5028"/>
    <w:rsid w:val="00DC0AB5"/>
    <w:rsid w:val="00DC30DD"/>
    <w:rsid w:val="00DC3451"/>
    <w:rsid w:val="00DC50EB"/>
    <w:rsid w:val="00DC7F71"/>
    <w:rsid w:val="00DD19F4"/>
    <w:rsid w:val="00DD3FA0"/>
    <w:rsid w:val="00DE24D5"/>
    <w:rsid w:val="00DE2CC9"/>
    <w:rsid w:val="00DE411D"/>
    <w:rsid w:val="00DE5B2D"/>
    <w:rsid w:val="00DE5C3E"/>
    <w:rsid w:val="00DE5CE9"/>
    <w:rsid w:val="00DF45BB"/>
    <w:rsid w:val="00DF729A"/>
    <w:rsid w:val="00E006DC"/>
    <w:rsid w:val="00E03064"/>
    <w:rsid w:val="00E03F9C"/>
    <w:rsid w:val="00E04BD5"/>
    <w:rsid w:val="00E070D2"/>
    <w:rsid w:val="00E100F5"/>
    <w:rsid w:val="00E1139A"/>
    <w:rsid w:val="00E126EB"/>
    <w:rsid w:val="00E1539C"/>
    <w:rsid w:val="00E162B6"/>
    <w:rsid w:val="00E16E01"/>
    <w:rsid w:val="00E20FC8"/>
    <w:rsid w:val="00E24A50"/>
    <w:rsid w:val="00E25A69"/>
    <w:rsid w:val="00E31469"/>
    <w:rsid w:val="00E3296A"/>
    <w:rsid w:val="00E35639"/>
    <w:rsid w:val="00E4188A"/>
    <w:rsid w:val="00E420AA"/>
    <w:rsid w:val="00E432CC"/>
    <w:rsid w:val="00E47FF2"/>
    <w:rsid w:val="00E50711"/>
    <w:rsid w:val="00E52522"/>
    <w:rsid w:val="00E531C9"/>
    <w:rsid w:val="00E60AD3"/>
    <w:rsid w:val="00E60EDA"/>
    <w:rsid w:val="00E62BBC"/>
    <w:rsid w:val="00E67BAE"/>
    <w:rsid w:val="00E711AE"/>
    <w:rsid w:val="00E716F3"/>
    <w:rsid w:val="00E774F6"/>
    <w:rsid w:val="00E9503C"/>
    <w:rsid w:val="00E956D9"/>
    <w:rsid w:val="00EA10DA"/>
    <w:rsid w:val="00EA1958"/>
    <w:rsid w:val="00EA29F5"/>
    <w:rsid w:val="00EA482D"/>
    <w:rsid w:val="00EA52B3"/>
    <w:rsid w:val="00EA6938"/>
    <w:rsid w:val="00EB5FE6"/>
    <w:rsid w:val="00EB61A5"/>
    <w:rsid w:val="00EB6C1B"/>
    <w:rsid w:val="00EB7A09"/>
    <w:rsid w:val="00EC04A5"/>
    <w:rsid w:val="00EC0EDC"/>
    <w:rsid w:val="00EC5AF4"/>
    <w:rsid w:val="00EC6FA8"/>
    <w:rsid w:val="00EC7E0B"/>
    <w:rsid w:val="00ED4508"/>
    <w:rsid w:val="00ED661C"/>
    <w:rsid w:val="00ED7FB5"/>
    <w:rsid w:val="00EE1D6C"/>
    <w:rsid w:val="00EE41B5"/>
    <w:rsid w:val="00EE66C9"/>
    <w:rsid w:val="00EF10DB"/>
    <w:rsid w:val="00EF11A9"/>
    <w:rsid w:val="00EF38E1"/>
    <w:rsid w:val="00EF749A"/>
    <w:rsid w:val="00EF771E"/>
    <w:rsid w:val="00F012E0"/>
    <w:rsid w:val="00F02565"/>
    <w:rsid w:val="00F026EC"/>
    <w:rsid w:val="00F05542"/>
    <w:rsid w:val="00F060BB"/>
    <w:rsid w:val="00F06855"/>
    <w:rsid w:val="00F13A96"/>
    <w:rsid w:val="00F16D0F"/>
    <w:rsid w:val="00F17A2C"/>
    <w:rsid w:val="00F17E86"/>
    <w:rsid w:val="00F21A70"/>
    <w:rsid w:val="00F26708"/>
    <w:rsid w:val="00F30FF2"/>
    <w:rsid w:val="00F32CEC"/>
    <w:rsid w:val="00F37F29"/>
    <w:rsid w:val="00F42243"/>
    <w:rsid w:val="00F43793"/>
    <w:rsid w:val="00F45608"/>
    <w:rsid w:val="00F47E3B"/>
    <w:rsid w:val="00F511EE"/>
    <w:rsid w:val="00F52475"/>
    <w:rsid w:val="00F54576"/>
    <w:rsid w:val="00F55574"/>
    <w:rsid w:val="00F558E7"/>
    <w:rsid w:val="00F60363"/>
    <w:rsid w:val="00F62016"/>
    <w:rsid w:val="00F63F44"/>
    <w:rsid w:val="00F6401B"/>
    <w:rsid w:val="00F65243"/>
    <w:rsid w:val="00F6746D"/>
    <w:rsid w:val="00F675D5"/>
    <w:rsid w:val="00F753D1"/>
    <w:rsid w:val="00F7766D"/>
    <w:rsid w:val="00F777B1"/>
    <w:rsid w:val="00F811CD"/>
    <w:rsid w:val="00F82D8F"/>
    <w:rsid w:val="00F83F62"/>
    <w:rsid w:val="00F907EB"/>
    <w:rsid w:val="00F9711D"/>
    <w:rsid w:val="00FA011F"/>
    <w:rsid w:val="00FA1DCF"/>
    <w:rsid w:val="00FA3E3A"/>
    <w:rsid w:val="00FA7544"/>
    <w:rsid w:val="00FA75E0"/>
    <w:rsid w:val="00FA7771"/>
    <w:rsid w:val="00FB0DC9"/>
    <w:rsid w:val="00FB20B1"/>
    <w:rsid w:val="00FB3AB4"/>
    <w:rsid w:val="00FB6188"/>
    <w:rsid w:val="00FC35EC"/>
    <w:rsid w:val="00FC56A4"/>
    <w:rsid w:val="00FC6872"/>
    <w:rsid w:val="00FD029A"/>
    <w:rsid w:val="00FD3D06"/>
    <w:rsid w:val="00FD5662"/>
    <w:rsid w:val="00FD642E"/>
    <w:rsid w:val="00FD72B6"/>
    <w:rsid w:val="00FE00AD"/>
    <w:rsid w:val="00FE206E"/>
    <w:rsid w:val="00FE421F"/>
    <w:rsid w:val="00FE499F"/>
    <w:rsid w:val="00FE4BA5"/>
    <w:rsid w:val="00FF03DC"/>
    <w:rsid w:val="00FF6D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Date" w:unhideWhenUsed="0"/>
    <w:lsdException w:name="Body Text 2" w:unhideWhenUsed="0"/>
    <w:lsdException w:name="Body Text 3" w:unhideWhenUsed="0"/>
    <w:lsdException w:name="Body Text Indent 2" w:unhideWhenUsed="0"/>
    <w:lsdException w:name="Hyperlink" w:unhideWhenUsed="0"/>
    <w:lsdException w:name="Strong" w:semiHidden="0" w:unhideWhenUsed="0" w:qFormat="1"/>
    <w:lsdException w:name="Emphasis" w:semiHidden="0" w:uiPriority="20" w:unhideWhenUsed="0" w:qFormat="1"/>
    <w:lsdException w:name="Normal (Web)" w:unhideWhenUsed="0"/>
    <w:lsdException w:name="HTML Preformatted"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Times New Roman" w:hAnsi="Times New Roman"/>
    </w:rPr>
  </w:style>
  <w:style w:type="paragraph" w:styleId="Ttulo1">
    <w:name w:val="heading 1"/>
    <w:basedOn w:val="Normal"/>
    <w:next w:val="Normal"/>
    <w:link w:val="Ttulo1Char"/>
    <w:uiPriority w:val="99"/>
    <w:qFormat/>
    <w:pPr>
      <w:keepNext/>
      <w:jc w:val="both"/>
      <w:outlineLvl w:val="0"/>
    </w:pPr>
    <w:rPr>
      <w:b/>
      <w:bCs/>
      <w:color w:val="0000FF"/>
    </w:rPr>
  </w:style>
  <w:style w:type="paragraph" w:styleId="Ttulo5">
    <w:name w:val="heading 5"/>
    <w:basedOn w:val="Normal"/>
    <w:next w:val="Normal"/>
    <w:link w:val="Ttulo5Char"/>
    <w:uiPriority w:val="99"/>
    <w:qFormat/>
    <w:pPr>
      <w:keepNext/>
      <w:jc w:val="both"/>
      <w:outlineLvl w:val="4"/>
    </w:pPr>
    <w:rPr>
      <w:u w:val="single"/>
    </w:rPr>
  </w:style>
  <w:style w:type="paragraph" w:styleId="Ttulo6">
    <w:name w:val="heading 6"/>
    <w:basedOn w:val="Normal"/>
    <w:next w:val="Normal"/>
    <w:link w:val="Ttulo6Char"/>
    <w:uiPriority w:val="99"/>
    <w:qFormat/>
    <w:pPr>
      <w:keepNext/>
      <w:jc w:val="center"/>
      <w:outlineLvl w:val="5"/>
    </w:pPr>
    <w:rPr>
      <w:sz w:val="28"/>
      <w:szCs w:val="28"/>
    </w:rPr>
  </w:style>
  <w:style w:type="character" w:default="1" w:styleId="Fontepargpadro">
    <w:name w:val="Default Paragraph Font"/>
    <w:uiPriority w:val="99"/>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hAnsi="Cambria" w:cs="Cambria"/>
      <w:b/>
      <w:bCs/>
      <w:kern w:val="32"/>
      <w:sz w:val="32"/>
      <w:szCs w:val="32"/>
    </w:rPr>
  </w:style>
  <w:style w:type="character" w:customStyle="1" w:styleId="Ttulo5Char">
    <w:name w:val="Título 5 Char"/>
    <w:link w:val="Ttulo5"/>
    <w:uiPriority w:val="99"/>
    <w:locked/>
    <w:rPr>
      <w:rFonts w:ascii="Calibri" w:hAnsi="Calibri" w:cs="Calibri"/>
      <w:b/>
      <w:bCs/>
      <w:i/>
      <w:iCs/>
      <w:sz w:val="26"/>
      <w:szCs w:val="26"/>
    </w:rPr>
  </w:style>
  <w:style w:type="character" w:customStyle="1" w:styleId="Ttulo6Char">
    <w:name w:val="Título 6 Char"/>
    <w:link w:val="Ttulo6"/>
    <w:uiPriority w:val="99"/>
    <w:locked/>
    <w:rPr>
      <w:rFonts w:ascii="Calibri" w:hAnsi="Calibri" w:cs="Calibri"/>
      <w:b/>
      <w:bCs/>
      <w:sz w:val="22"/>
      <w:szCs w:val="22"/>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link w:val="Cabealho"/>
    <w:uiPriority w:val="99"/>
    <w:locked/>
    <w:rPr>
      <w:rFonts w:cs="Times New Roman"/>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locked/>
    <w:rPr>
      <w:rFonts w:cs="Times New Roman"/>
    </w:rPr>
  </w:style>
  <w:style w:type="paragraph" w:styleId="Corpodetexto">
    <w:name w:val="Body Text"/>
    <w:basedOn w:val="Normal"/>
    <w:link w:val="CorpodetextoChar"/>
    <w:uiPriority w:val="99"/>
    <w:pPr>
      <w:jc w:val="center"/>
    </w:pPr>
    <w:rPr>
      <w:b/>
      <w:bCs/>
      <w:sz w:val="26"/>
      <w:szCs w:val="26"/>
    </w:rPr>
  </w:style>
  <w:style w:type="character" w:customStyle="1" w:styleId="CorpodetextoChar">
    <w:name w:val="Corpo de texto Char"/>
    <w:link w:val="Corpodetexto"/>
    <w:uiPriority w:val="99"/>
    <w:locked/>
    <w:rPr>
      <w:rFonts w:cs="Times New Roman"/>
    </w:rPr>
  </w:style>
  <w:style w:type="paragraph" w:customStyle="1" w:styleId="coletanea">
    <w:name w:val="coletanea"/>
    <w:basedOn w:val="Normal"/>
    <w:pPr>
      <w:jc w:val="both"/>
    </w:pPr>
  </w:style>
  <w:style w:type="paragraph" w:customStyle="1" w:styleId="Ementa">
    <w:name w:val="Ementa"/>
    <w:basedOn w:val="Normal"/>
    <w:uiPriority w:val="99"/>
    <w:qFormat/>
    <w:pPr>
      <w:ind w:left="4536"/>
      <w:jc w:val="both"/>
    </w:pPr>
    <w:rPr>
      <w:rFonts w:ascii="Courier New" w:hAnsi="Courier New" w:cs="Courier New"/>
      <w:color w:val="808000"/>
      <w:sz w:val="24"/>
      <w:szCs w:val="24"/>
      <w:lang w:val="en-US"/>
    </w:rPr>
  </w:style>
  <w:style w:type="paragraph" w:styleId="Corpodetexto3">
    <w:name w:val="Body Text 3"/>
    <w:basedOn w:val="Normal"/>
    <w:link w:val="Corpodetexto3Char"/>
    <w:uiPriority w:val="99"/>
    <w:pPr>
      <w:jc w:val="both"/>
    </w:pPr>
    <w:rPr>
      <w:b/>
      <w:bCs/>
      <w:i/>
      <w:iCs/>
      <w:sz w:val="24"/>
      <w:szCs w:val="24"/>
    </w:rPr>
  </w:style>
  <w:style w:type="character" w:customStyle="1" w:styleId="Corpodetexto3Char">
    <w:name w:val="Corpo de texto 3 Char"/>
    <w:link w:val="Corpodetexto3"/>
    <w:uiPriority w:val="99"/>
    <w:locked/>
    <w:rPr>
      <w:rFonts w:cs="Times New Roman"/>
      <w:sz w:val="16"/>
      <w:szCs w:val="16"/>
    </w:rPr>
  </w:style>
  <w:style w:type="character" w:styleId="Nmerodepgina">
    <w:name w:val="page number"/>
    <w:uiPriority w:val="99"/>
    <w:rPr>
      <w:rFonts w:cs="Times New Roman"/>
    </w:rPr>
  </w:style>
  <w:style w:type="character" w:styleId="Hyperlink">
    <w:name w:val="Hyperlink"/>
    <w:uiPriority w:val="99"/>
    <w:rPr>
      <w:rFonts w:cs="Times New Roman"/>
      <w:color w:val="0000FF"/>
      <w:u w:val="single"/>
    </w:rPr>
  </w:style>
  <w:style w:type="paragraph" w:customStyle="1" w:styleId="Identificao">
    <w:name w:val="Identificação"/>
    <w:basedOn w:val="Normal"/>
    <w:uiPriority w:val="99"/>
    <w:pPr>
      <w:jc w:val="both"/>
    </w:pPr>
    <w:rPr>
      <w:rFonts w:ascii="Courier New" w:hAnsi="Courier New" w:cs="Courier New"/>
      <w:color w:val="000000"/>
      <w:sz w:val="24"/>
      <w:szCs w:val="24"/>
      <w:lang w:val="en-US"/>
    </w:rPr>
  </w:style>
  <w:style w:type="paragraph" w:customStyle="1" w:styleId="Corpo">
    <w:name w:val="Corpo"/>
    <w:aliases w:val="Relatório + Courier,Negrito"/>
    <w:link w:val="CorpoChar"/>
    <w:uiPriority w:val="99"/>
    <w:qFormat/>
    <w:pPr>
      <w:autoSpaceDE w:val="0"/>
      <w:autoSpaceDN w:val="0"/>
      <w:spacing w:line="360" w:lineRule="atLeast"/>
      <w:ind w:firstLine="2551"/>
      <w:jc w:val="both"/>
    </w:pPr>
    <w:rPr>
      <w:rFonts w:ascii="Courier New" w:hAnsi="Courier New" w:cs="Courier New"/>
      <w:color w:val="000000"/>
      <w:sz w:val="24"/>
      <w:szCs w:val="24"/>
      <w:lang w:val="en-US"/>
    </w:rPr>
  </w:style>
  <w:style w:type="character" w:customStyle="1" w:styleId="Hiperlink">
    <w:name w:val="Hiperlink"/>
    <w:uiPriority w:val="99"/>
    <w:rPr>
      <w:color w:val="0000FF"/>
      <w:u w:val="single"/>
    </w:rPr>
  </w:style>
  <w:style w:type="paragraph" w:styleId="Corpodetexto2">
    <w:name w:val="Body Text 2"/>
    <w:basedOn w:val="Normal"/>
    <w:link w:val="Corpodetexto2Char"/>
    <w:uiPriority w:val="99"/>
    <w:pPr>
      <w:jc w:val="both"/>
    </w:pPr>
    <w:rPr>
      <w:sz w:val="22"/>
      <w:szCs w:val="22"/>
    </w:rPr>
  </w:style>
  <w:style w:type="character" w:customStyle="1" w:styleId="Corpodetexto2Char">
    <w:name w:val="Corpo de texto 2 Char"/>
    <w:link w:val="Corpodetexto2"/>
    <w:uiPriority w:val="99"/>
    <w:locked/>
    <w:rPr>
      <w:rFonts w:cs="Times New Roman"/>
      <w:sz w:val="22"/>
      <w:szCs w:val="22"/>
    </w:rPr>
  </w:style>
  <w:style w:type="paragraph" w:customStyle="1" w:styleId="Voto">
    <w:name w:val="Voto"/>
    <w:basedOn w:val="Corpo"/>
    <w:next w:val="Corpo"/>
    <w:uiPriority w:val="99"/>
    <w:rPr>
      <w:color w:val="0000FF"/>
    </w:rPr>
  </w:style>
  <w:style w:type="paragraph" w:customStyle="1" w:styleId="Transcrio">
    <w:name w:val="Transcrição"/>
    <w:basedOn w:val="Corpo"/>
    <w:link w:val="TranscrioChar"/>
    <w:uiPriority w:val="99"/>
    <w:pPr>
      <w:ind w:left="2551" w:firstLine="567"/>
    </w:pPr>
    <w:rPr>
      <w:rFonts w:ascii="Times New Roman" w:hAnsi="Times New Roman" w:cs="Times New Roman"/>
    </w:rPr>
  </w:style>
  <w:style w:type="paragraph" w:customStyle="1" w:styleId="Transcrio2">
    <w:name w:val="Transcrição 2"/>
    <w:basedOn w:val="Corpo"/>
    <w:uiPriority w:val="99"/>
    <w:pPr>
      <w:spacing w:line="240" w:lineRule="auto"/>
      <w:ind w:left="3686" w:firstLine="567"/>
    </w:pPr>
    <w:rPr>
      <w:rFonts w:ascii="Times New Roman" w:hAnsi="Times New Roman" w:cs="Times New Roman"/>
    </w:rPr>
  </w:style>
  <w:style w:type="paragraph" w:styleId="Recuodecorpodetexto">
    <w:name w:val="Body Text Indent"/>
    <w:basedOn w:val="Normal"/>
    <w:link w:val="RecuodecorpodetextoChar"/>
    <w:uiPriority w:val="99"/>
    <w:pPr>
      <w:spacing w:line="360" w:lineRule="auto"/>
      <w:ind w:firstLine="2552"/>
      <w:jc w:val="both"/>
    </w:pPr>
    <w:rPr>
      <w:rFonts w:ascii="Courier New" w:hAnsi="Courier New" w:cs="Courier New"/>
      <w:sz w:val="24"/>
      <w:szCs w:val="24"/>
    </w:rPr>
  </w:style>
  <w:style w:type="character" w:customStyle="1" w:styleId="RecuodecorpodetextoChar">
    <w:name w:val="Recuo de corpo de texto Char"/>
    <w:link w:val="Recuodecorpodetexto"/>
    <w:uiPriority w:val="99"/>
    <w:locked/>
    <w:rPr>
      <w:rFonts w:cs="Times New Roman"/>
    </w:rPr>
  </w:style>
  <w:style w:type="paragraph" w:customStyle="1" w:styleId="CORPO0">
    <w:name w:val="CORPO"/>
    <w:uiPriority w:val="99"/>
    <w:pPr>
      <w:autoSpaceDE w:val="0"/>
      <w:autoSpaceDN w:val="0"/>
      <w:spacing w:line="360" w:lineRule="atLeast"/>
      <w:ind w:firstLine="2551"/>
      <w:jc w:val="both"/>
    </w:pPr>
    <w:rPr>
      <w:rFonts w:ascii="Courier New" w:hAnsi="Courier New" w:cs="Courier New"/>
      <w:color w:val="000000"/>
      <w:sz w:val="24"/>
      <w:szCs w:val="24"/>
    </w:rPr>
  </w:style>
  <w:style w:type="character" w:styleId="Forte">
    <w:name w:val="Strong"/>
    <w:uiPriority w:val="99"/>
    <w:qFormat/>
    <w:rPr>
      <w:rFonts w:cs="Times New Roman"/>
      <w:b/>
      <w:bCs/>
    </w:rPr>
  </w:style>
  <w:style w:type="paragraph" w:styleId="Recuodecorpodetexto2">
    <w:name w:val="Body Text Indent 2"/>
    <w:basedOn w:val="Normal"/>
    <w:link w:val="Recuodecorpodetexto2Char"/>
    <w:uiPriority w:val="99"/>
    <w:pPr>
      <w:ind w:left="214" w:hanging="142"/>
    </w:pPr>
  </w:style>
  <w:style w:type="character" w:customStyle="1" w:styleId="Recuodecorpodetexto2Char">
    <w:name w:val="Recuo de corpo de texto 2 Char"/>
    <w:link w:val="Recuodecorpodetexto2"/>
    <w:uiPriority w:val="99"/>
    <w:locked/>
    <w:rPr>
      <w:rFonts w:cs="Times New Roman"/>
    </w:rPr>
  </w:style>
  <w:style w:type="paragraph" w:customStyle="1" w:styleId="Funo">
    <w:name w:val="Função"/>
    <w:basedOn w:val="Corpo"/>
    <w:uiPriority w:val="99"/>
    <w:pPr>
      <w:spacing w:line="360" w:lineRule="auto"/>
      <w:ind w:left="1871" w:right="1871" w:firstLine="0"/>
      <w:jc w:val="center"/>
    </w:pPr>
    <w:rPr>
      <w:b/>
      <w:bCs/>
      <w:sz w:val="20"/>
      <w:szCs w:val="20"/>
    </w:rPr>
  </w:style>
  <w:style w:type="paragraph" w:customStyle="1" w:styleId="IstoPosto">
    <w:name w:val="Isto Posto"/>
    <w:basedOn w:val="Corpo"/>
    <w:next w:val="Corpo"/>
    <w:uiPriority w:val="99"/>
    <w:rPr>
      <w:color w:val="800080"/>
    </w:rPr>
  </w:style>
  <w:style w:type="paragraph" w:customStyle="1" w:styleId="body8sem">
    <w:name w:val="body8sem"/>
    <w:uiPriority w:val="99"/>
    <w:pPr>
      <w:autoSpaceDE w:val="0"/>
      <w:autoSpaceDN w:val="0"/>
      <w:spacing w:line="180" w:lineRule="atLeast"/>
      <w:jc w:val="both"/>
    </w:pPr>
    <w:rPr>
      <w:rFonts w:ascii="Times New Roman" w:hAnsi="Times New Roman"/>
      <w:color w:val="000000"/>
      <w:sz w:val="16"/>
      <w:szCs w:val="16"/>
    </w:rPr>
  </w:style>
  <w:style w:type="paragraph" w:customStyle="1" w:styleId="Relatrio">
    <w:name w:val="Relatório"/>
    <w:basedOn w:val="Corpo"/>
    <w:next w:val="Corpo"/>
    <w:uiPriority w:val="99"/>
    <w:rPr>
      <w:color w:val="008000"/>
    </w:rPr>
  </w:style>
  <w:style w:type="paragraph" w:styleId="Data">
    <w:name w:val="Date"/>
    <w:basedOn w:val="Corpo"/>
    <w:next w:val="Corpo"/>
    <w:link w:val="DataChar"/>
    <w:uiPriority w:val="99"/>
    <w:pPr>
      <w:ind w:firstLine="2552"/>
    </w:pPr>
    <w:rPr>
      <w:color w:val="FF00FF"/>
    </w:rPr>
  </w:style>
  <w:style w:type="character" w:customStyle="1" w:styleId="DataChar">
    <w:name w:val="Data Char"/>
    <w:link w:val="Data"/>
    <w:uiPriority w:val="99"/>
    <w:locked/>
    <w:rPr>
      <w:rFonts w:cs="Times New Roman"/>
    </w:rPr>
  </w:style>
  <w:style w:type="paragraph" w:customStyle="1" w:styleId="TemaPN">
    <w:name w:val="TemaPN"/>
    <w:next w:val="Normal"/>
    <w:autoRedefine/>
    <w:rsid w:val="007E53A4"/>
    <w:pPr>
      <w:keepNext/>
      <w:keepLines/>
      <w:tabs>
        <w:tab w:val="left" w:pos="284"/>
        <w:tab w:val="left" w:pos="567"/>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7088"/>
      </w:tabs>
      <w:autoSpaceDE w:val="0"/>
      <w:autoSpaceDN w:val="0"/>
      <w:spacing w:before="260"/>
      <w:jc w:val="both"/>
    </w:pPr>
    <w:rPr>
      <w:rFonts w:ascii="Times New Roman" w:hAnsi="Times New Roman"/>
      <w:b/>
      <w:bCs/>
      <w:color w:val="000000"/>
      <w:sz w:val="28"/>
      <w:szCs w:val="28"/>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locked/>
    <w:rPr>
      <w:rFonts w:ascii="Tahoma" w:hAnsi="Tahoma" w:cs="Tahoma"/>
      <w:sz w:val="16"/>
      <w:szCs w:val="16"/>
    </w:rPr>
  </w:style>
  <w:style w:type="paragraph" w:customStyle="1" w:styleId="Textoenun">
    <w:name w:val="Textoenun"/>
    <w:basedOn w:val="Normal"/>
    <w:uiPriority w:val="99"/>
    <w:pPr>
      <w:keepNext/>
      <w:keepLines/>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left="737"/>
      <w:jc w:val="both"/>
    </w:pPr>
    <w:rPr>
      <w:sz w:val="28"/>
      <w:szCs w:val="28"/>
    </w:rPr>
  </w:style>
  <w:style w:type="paragraph" w:customStyle="1" w:styleId="NumProcesso">
    <w:name w:val="Num.Processo"/>
    <w:uiPriority w:val="99"/>
    <w:pPr>
      <w:widowControl w:val="0"/>
      <w:autoSpaceDE w:val="0"/>
      <w:autoSpaceDN w:val="0"/>
      <w:spacing w:before="170" w:line="360" w:lineRule="atLeast"/>
      <w:jc w:val="right"/>
    </w:pPr>
    <w:rPr>
      <w:rFonts w:ascii="Courier New" w:hAnsi="Courier New" w:cs="Courier New"/>
      <w:b/>
      <w:bCs/>
      <w:color w:val="000000"/>
      <w:sz w:val="24"/>
      <w:szCs w:val="24"/>
    </w:rPr>
  </w:style>
  <w:style w:type="character" w:styleId="nfase">
    <w:name w:val="Emphasis"/>
    <w:uiPriority w:val="20"/>
    <w:qFormat/>
    <w:rPr>
      <w:rFonts w:cs="Times New Roman"/>
      <w:i/>
      <w:iCs/>
    </w:rPr>
  </w:style>
  <w:style w:type="paragraph" w:customStyle="1" w:styleId="tema">
    <w:name w:val="tema"/>
    <w:link w:val="temaChar"/>
    <w:qFormat/>
    <w:pPr>
      <w:widowControl w:val="0"/>
      <w:autoSpaceDE w:val="0"/>
      <w:autoSpaceDN w:val="0"/>
      <w:spacing w:line="200" w:lineRule="exact"/>
      <w:ind w:left="567"/>
      <w:jc w:val="both"/>
    </w:pPr>
    <w:rPr>
      <w:rFonts w:ascii="Courier New" w:hAnsi="Courier New" w:cs="Courier New"/>
      <w:b/>
      <w:bCs/>
      <w:caps/>
      <w:color w:val="000000"/>
      <w:sz w:val="24"/>
      <w:szCs w:val="24"/>
    </w:rPr>
  </w:style>
  <w:style w:type="paragraph" w:styleId="NormalWeb">
    <w:name w:val="Normal (Web)"/>
    <w:basedOn w:val="Normal"/>
    <w:uiPriority w:val="99"/>
    <w:pPr>
      <w:spacing w:before="100" w:after="100"/>
    </w:pPr>
    <w:rPr>
      <w:sz w:val="24"/>
      <w:szCs w:val="24"/>
    </w:rPr>
  </w:style>
  <w:style w:type="character" w:customStyle="1" w:styleId="moz-txt-tag">
    <w:name w:val="moz-txt-tag"/>
    <w:uiPriority w:val="99"/>
    <w:rPr>
      <w:rFonts w:cs="Times New Roman"/>
    </w:rPr>
  </w:style>
  <w:style w:type="paragraph" w:customStyle="1" w:styleId="EXPLICAO">
    <w:name w:val="EXPLICAÇÃO"/>
    <w:pPr>
      <w:widowControl w:val="0"/>
      <w:autoSpaceDE w:val="0"/>
      <w:autoSpaceDN w:val="0"/>
      <w:spacing w:line="230" w:lineRule="atLeast"/>
      <w:ind w:left="284"/>
      <w:jc w:val="both"/>
    </w:pPr>
    <w:rPr>
      <w:rFonts w:ascii="Courier New" w:hAnsi="Courier New" w:cs="Courier New"/>
      <w:i/>
      <w:iCs/>
      <w:color w:val="000000"/>
      <w:sz w:val="24"/>
      <w:szCs w:val="24"/>
    </w:rPr>
  </w:style>
  <w:style w:type="paragraph" w:styleId="Pr-formataoHTML">
    <w:name w:val="HTML Preformatted"/>
    <w:basedOn w:val="Normal"/>
    <w:link w:val="Pr-formatao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link w:val="Pr-formataoHTML"/>
    <w:uiPriority w:val="99"/>
    <w:locked/>
    <w:rPr>
      <w:rFonts w:ascii="Courier New" w:hAnsi="Courier New" w:cs="Courier New"/>
      <w:sz w:val="20"/>
      <w:szCs w:val="20"/>
    </w:rPr>
  </w:style>
  <w:style w:type="paragraph" w:customStyle="1" w:styleId="Preformatted">
    <w:name w:val="Preformatted"/>
    <w:basedOn w:val="Normal"/>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paragraph" w:customStyle="1" w:styleId="explicao0">
    <w:name w:val="explicação"/>
    <w:qFormat/>
    <w:rsid w:val="00553197"/>
    <w:pPr>
      <w:widowControl w:val="0"/>
      <w:tabs>
        <w:tab w:val="left" w:pos="5103"/>
        <w:tab w:val="left" w:pos="5245"/>
      </w:tabs>
      <w:spacing w:line="200" w:lineRule="exact"/>
      <w:ind w:left="284"/>
      <w:jc w:val="both"/>
    </w:pPr>
    <w:rPr>
      <w:rFonts w:ascii="Courier New" w:hAnsi="Courier New"/>
      <w:i/>
      <w:color w:val="000000"/>
      <w:sz w:val="24"/>
    </w:rPr>
  </w:style>
  <w:style w:type="paragraph" w:customStyle="1" w:styleId="Tabela">
    <w:name w:val="Tabela"/>
    <w:rsid w:val="00004C36"/>
    <w:pPr>
      <w:widowControl w:val="0"/>
      <w:spacing w:line="255" w:lineRule="atLeast"/>
      <w:jc w:val="both"/>
    </w:pPr>
    <w:rPr>
      <w:rFonts w:ascii="Courier New" w:hAnsi="Courier New"/>
      <w:caps/>
      <w:color w:val="000000"/>
      <w:sz w:val="24"/>
    </w:rPr>
  </w:style>
  <w:style w:type="character" w:customStyle="1" w:styleId="temaChar">
    <w:name w:val="tema Char"/>
    <w:link w:val="tema"/>
    <w:locked/>
    <w:rsid w:val="003908C5"/>
    <w:rPr>
      <w:rFonts w:ascii="Courier New" w:hAnsi="Courier New" w:cs="Courier New"/>
      <w:b/>
      <w:bCs/>
      <w:caps/>
      <w:color w:val="000000"/>
      <w:sz w:val="24"/>
      <w:szCs w:val="24"/>
      <w:lang w:val="pt-BR" w:eastAsia="pt-BR" w:bidi="ar-SA"/>
    </w:rPr>
  </w:style>
  <w:style w:type="character" w:customStyle="1" w:styleId="CorpoChar">
    <w:name w:val="Corpo Char"/>
    <w:link w:val="Corpo"/>
    <w:uiPriority w:val="99"/>
    <w:locked/>
    <w:rsid w:val="008D3C38"/>
    <w:rPr>
      <w:rFonts w:ascii="Courier New" w:hAnsi="Courier New" w:cs="Courier New"/>
      <w:color w:val="000000"/>
      <w:sz w:val="24"/>
      <w:szCs w:val="24"/>
      <w:lang w:val="en-US" w:eastAsia="pt-BR" w:bidi="ar-SA"/>
    </w:rPr>
  </w:style>
  <w:style w:type="character" w:customStyle="1" w:styleId="apple-converted-space">
    <w:name w:val="apple-converted-space"/>
    <w:rsid w:val="00766B7B"/>
    <w:rPr>
      <w:rFonts w:cs="Times New Roman"/>
    </w:rPr>
  </w:style>
  <w:style w:type="character" w:styleId="HiperlinkVisitado">
    <w:name w:val="FollowedHyperlink"/>
    <w:uiPriority w:val="99"/>
    <w:semiHidden/>
    <w:unhideWhenUsed/>
    <w:rsid w:val="008D3C4B"/>
    <w:rPr>
      <w:color w:val="800080"/>
      <w:u w:val="single"/>
    </w:rPr>
  </w:style>
  <w:style w:type="paragraph" w:customStyle="1" w:styleId="explicao1">
    <w:name w:val="explicao"/>
    <w:basedOn w:val="Normal"/>
    <w:rsid w:val="0005125E"/>
    <w:pPr>
      <w:autoSpaceDE/>
      <w:autoSpaceDN/>
      <w:spacing w:before="100" w:beforeAutospacing="1" w:after="100" w:afterAutospacing="1"/>
    </w:pPr>
    <w:rPr>
      <w:sz w:val="24"/>
      <w:szCs w:val="24"/>
    </w:rPr>
  </w:style>
  <w:style w:type="character" w:customStyle="1" w:styleId="f51">
    <w:name w:val="f51"/>
    <w:rsid w:val="0005125E"/>
    <w:rPr>
      <w:rFonts w:ascii="Times" w:hAnsi="Times" w:hint="default"/>
      <w:sz w:val="24"/>
      <w:szCs w:val="24"/>
    </w:rPr>
  </w:style>
  <w:style w:type="character" w:customStyle="1" w:styleId="TranscrioChar">
    <w:name w:val="Transcrição Char"/>
    <w:link w:val="Transcrio"/>
    <w:uiPriority w:val="99"/>
    <w:locked/>
    <w:rsid w:val="00BC209E"/>
    <w:rPr>
      <w:rFonts w:ascii="Times New Roman" w:hAnsi="Times New Roman"/>
      <w:color w:val="000000"/>
      <w:sz w:val="24"/>
      <w:szCs w:val="24"/>
      <w:lang w:val="en-US"/>
    </w:rPr>
  </w:style>
  <w:style w:type="paragraph" w:customStyle="1" w:styleId="OJDASBDI-1">
    <w:name w:val="OJ DA SBDI-1"/>
    <w:basedOn w:val="Normal"/>
    <w:qFormat/>
    <w:rsid w:val="00BC209E"/>
    <w:pPr>
      <w:tabs>
        <w:tab w:val="left" w:pos="1453"/>
      </w:tabs>
      <w:autoSpaceDE/>
      <w:autoSpaceDN/>
      <w:spacing w:after="200" w:line="276" w:lineRule="auto"/>
      <w:jc w:val="both"/>
    </w:pPr>
    <w:rPr>
      <w:rFonts w:eastAsia="Calibri"/>
      <w:b/>
      <w:caps/>
      <w:sz w:val="28"/>
      <w:szCs w:val="28"/>
      <w:lang w:eastAsia="en-US"/>
    </w:rPr>
  </w:style>
  <w:style w:type="paragraph" w:customStyle="1" w:styleId="CPCeproposta">
    <w:name w:val="CPC e proposta"/>
    <w:basedOn w:val="Normal"/>
    <w:autoRedefine/>
    <w:qFormat/>
    <w:rsid w:val="00BC209E"/>
    <w:pPr>
      <w:autoSpaceDE/>
      <w:autoSpaceDN/>
      <w:ind w:left="1134"/>
      <w:jc w:val="both"/>
    </w:pPr>
    <w:rPr>
      <w:rFonts w:ascii="Courier New" w:eastAsia="Calibri" w:hAnsi="Courier New" w:cs="Courier New"/>
      <w:b/>
      <w:color w:val="FF0000"/>
      <w:sz w:val="24"/>
      <w:szCs w:val="24"/>
      <w:u w:val="single"/>
      <w:lang w:eastAsia="en-US"/>
    </w:rPr>
  </w:style>
  <w:style w:type="paragraph" w:styleId="PargrafodaLista">
    <w:name w:val="List Paragraph"/>
    <w:basedOn w:val="Normal"/>
    <w:uiPriority w:val="34"/>
    <w:qFormat/>
    <w:rsid w:val="007029CF"/>
    <w:pPr>
      <w:autoSpaceDE/>
      <w:autoSpaceDN/>
      <w:spacing w:line="276" w:lineRule="auto"/>
      <w:ind w:left="720"/>
      <w:contextualSpacing/>
    </w:pPr>
    <w:rPr>
      <w:rFonts w:ascii="Calibri" w:eastAsia="Calibri" w:hAnsi="Calibri"/>
      <w:sz w:val="22"/>
      <w:szCs w:val="22"/>
      <w:lang w:eastAsia="en-US"/>
    </w:rPr>
  </w:style>
  <w:style w:type="character" w:customStyle="1" w:styleId="temaChar1">
    <w:name w:val="tema Char1"/>
    <w:locked/>
    <w:rsid w:val="00A81F5B"/>
    <w:rPr>
      <w:rFonts w:ascii="Times New Roman" w:eastAsia="Calibri" w:hAnsi="Times New Roman" w:cs="Times New Roman"/>
      <w:b/>
      <w:caps/>
      <w:sz w:val="24"/>
      <w:szCs w:val="24"/>
    </w:rPr>
  </w:style>
  <w:style w:type="paragraph" w:customStyle="1" w:styleId="textoenun0">
    <w:name w:val="textoenun"/>
    <w:basedOn w:val="Normal"/>
    <w:rsid w:val="00A81F5B"/>
    <w:pPr>
      <w:autoSpaceDE/>
      <w:autoSpaceDN/>
      <w:spacing w:before="100" w:beforeAutospacing="1" w:after="100" w:afterAutospacing="1"/>
    </w:pPr>
    <w:rPr>
      <w:sz w:val="24"/>
      <w:szCs w:val="24"/>
    </w:rPr>
  </w:style>
  <w:style w:type="paragraph" w:customStyle="1" w:styleId="TemaSDI2">
    <w:name w:val="TemaSDI2"/>
    <w:next w:val="Normal"/>
    <w:uiPriority w:val="99"/>
    <w:rsid w:val="00B55AB4"/>
    <w:pPr>
      <w:keepNext/>
      <w:keepLines/>
      <w:spacing w:before="260"/>
      <w:jc w:val="both"/>
    </w:pPr>
    <w:rPr>
      <w:rFonts w:ascii="Times New Roman" w:hAnsi="Times New Roman"/>
      <w:b/>
      <w:caps/>
      <w:sz w:val="28"/>
      <w:szCs w:val="26"/>
    </w:rPr>
  </w:style>
  <w:style w:type="paragraph" w:customStyle="1" w:styleId="ExplicaoSDI1">
    <w:name w:val="ExplicaçãoSDI1"/>
    <w:next w:val="Normal"/>
    <w:autoRedefine/>
    <w:rsid w:val="00B55AB4"/>
    <w:pPr>
      <w:keepNext/>
      <w:keepLines/>
      <w:spacing w:before="40"/>
      <w:ind w:left="851"/>
      <w:jc w:val="both"/>
    </w:pPr>
    <w:rPr>
      <w:rFonts w:ascii="Times New Roman" w:hAnsi="Times New Roman"/>
      <w:sz w:val="28"/>
      <w:szCs w:val="28"/>
    </w:rPr>
  </w:style>
  <w:style w:type="character" w:customStyle="1" w:styleId="CorpoChar1">
    <w:name w:val="Corpo Char1"/>
    <w:uiPriority w:val="99"/>
    <w:locked/>
    <w:rsid w:val="00971F6D"/>
    <w:rPr>
      <w:rFonts w:ascii="Courier New" w:eastAsia="Times New Roman" w:hAnsi="Courier New" w:cs="Courier New"/>
      <w:color w:val="000000"/>
      <w:sz w:val="24"/>
      <w:szCs w:val="24"/>
      <w:lang w:eastAsia="pt-BR"/>
    </w:rPr>
  </w:style>
  <w:style w:type="table" w:styleId="Tabelacomgrade">
    <w:name w:val="Table Grid"/>
    <w:basedOn w:val="Tabelanormal"/>
    <w:uiPriority w:val="59"/>
    <w:rsid w:val="00A32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716F3"/>
    <w:pPr>
      <w:autoSpaceDE w:val="0"/>
      <w:autoSpaceDN w:val="0"/>
      <w:adjustRightInd w:val="0"/>
    </w:pPr>
    <w:rPr>
      <w:rFonts w:ascii="Times New Roman" w:eastAsia="Calibri" w:hAnsi="Times New Roman"/>
      <w:color w:val="000000"/>
      <w:sz w:val="24"/>
      <w:szCs w:val="24"/>
      <w:lang w:eastAsia="en-US"/>
    </w:rPr>
  </w:style>
  <w:style w:type="character" w:customStyle="1" w:styleId="InternetLink">
    <w:name w:val="Internet Link"/>
    <w:uiPriority w:val="99"/>
    <w:rsid w:val="002834D2"/>
    <w:rPr>
      <w:rFonts w:ascii="Times New Roman" w:eastAsia="Times New Roman" w:hAnsi="Times New Roman" w:cs="Times New Roman" w:hint="default"/>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Date" w:unhideWhenUsed="0"/>
    <w:lsdException w:name="Body Text 2" w:unhideWhenUsed="0"/>
    <w:lsdException w:name="Body Text 3" w:unhideWhenUsed="0"/>
    <w:lsdException w:name="Body Text Indent 2" w:unhideWhenUsed="0"/>
    <w:lsdException w:name="Hyperlink" w:unhideWhenUsed="0"/>
    <w:lsdException w:name="Strong" w:semiHidden="0" w:unhideWhenUsed="0" w:qFormat="1"/>
    <w:lsdException w:name="Emphasis" w:semiHidden="0" w:uiPriority="20" w:unhideWhenUsed="0" w:qFormat="1"/>
    <w:lsdException w:name="Normal (Web)" w:unhideWhenUsed="0"/>
    <w:lsdException w:name="HTML Preformatted"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Times New Roman" w:hAnsi="Times New Roman"/>
    </w:rPr>
  </w:style>
  <w:style w:type="paragraph" w:styleId="Ttulo1">
    <w:name w:val="heading 1"/>
    <w:basedOn w:val="Normal"/>
    <w:next w:val="Normal"/>
    <w:link w:val="Ttulo1Char"/>
    <w:uiPriority w:val="99"/>
    <w:qFormat/>
    <w:pPr>
      <w:keepNext/>
      <w:jc w:val="both"/>
      <w:outlineLvl w:val="0"/>
    </w:pPr>
    <w:rPr>
      <w:b/>
      <w:bCs/>
      <w:color w:val="0000FF"/>
    </w:rPr>
  </w:style>
  <w:style w:type="paragraph" w:styleId="Ttulo5">
    <w:name w:val="heading 5"/>
    <w:basedOn w:val="Normal"/>
    <w:next w:val="Normal"/>
    <w:link w:val="Ttulo5Char"/>
    <w:uiPriority w:val="99"/>
    <w:qFormat/>
    <w:pPr>
      <w:keepNext/>
      <w:jc w:val="both"/>
      <w:outlineLvl w:val="4"/>
    </w:pPr>
    <w:rPr>
      <w:u w:val="single"/>
    </w:rPr>
  </w:style>
  <w:style w:type="paragraph" w:styleId="Ttulo6">
    <w:name w:val="heading 6"/>
    <w:basedOn w:val="Normal"/>
    <w:next w:val="Normal"/>
    <w:link w:val="Ttulo6Char"/>
    <w:uiPriority w:val="99"/>
    <w:qFormat/>
    <w:pPr>
      <w:keepNext/>
      <w:jc w:val="center"/>
      <w:outlineLvl w:val="5"/>
    </w:pPr>
    <w:rPr>
      <w:sz w:val="28"/>
      <w:szCs w:val="28"/>
    </w:rPr>
  </w:style>
  <w:style w:type="character" w:default="1" w:styleId="Fontepargpadro">
    <w:name w:val="Default Paragraph Font"/>
    <w:uiPriority w:val="99"/>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hAnsi="Cambria" w:cs="Cambria"/>
      <w:b/>
      <w:bCs/>
      <w:kern w:val="32"/>
      <w:sz w:val="32"/>
      <w:szCs w:val="32"/>
    </w:rPr>
  </w:style>
  <w:style w:type="character" w:customStyle="1" w:styleId="Ttulo5Char">
    <w:name w:val="Título 5 Char"/>
    <w:link w:val="Ttulo5"/>
    <w:uiPriority w:val="99"/>
    <w:locked/>
    <w:rPr>
      <w:rFonts w:ascii="Calibri" w:hAnsi="Calibri" w:cs="Calibri"/>
      <w:b/>
      <w:bCs/>
      <w:i/>
      <w:iCs/>
      <w:sz w:val="26"/>
      <w:szCs w:val="26"/>
    </w:rPr>
  </w:style>
  <w:style w:type="character" w:customStyle="1" w:styleId="Ttulo6Char">
    <w:name w:val="Título 6 Char"/>
    <w:link w:val="Ttulo6"/>
    <w:uiPriority w:val="99"/>
    <w:locked/>
    <w:rPr>
      <w:rFonts w:ascii="Calibri" w:hAnsi="Calibri" w:cs="Calibri"/>
      <w:b/>
      <w:bCs/>
      <w:sz w:val="22"/>
      <w:szCs w:val="22"/>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link w:val="Cabealho"/>
    <w:uiPriority w:val="99"/>
    <w:locked/>
    <w:rPr>
      <w:rFonts w:cs="Times New Roman"/>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locked/>
    <w:rPr>
      <w:rFonts w:cs="Times New Roman"/>
    </w:rPr>
  </w:style>
  <w:style w:type="paragraph" w:styleId="Corpodetexto">
    <w:name w:val="Body Text"/>
    <w:basedOn w:val="Normal"/>
    <w:link w:val="CorpodetextoChar"/>
    <w:uiPriority w:val="99"/>
    <w:pPr>
      <w:jc w:val="center"/>
    </w:pPr>
    <w:rPr>
      <w:b/>
      <w:bCs/>
      <w:sz w:val="26"/>
      <w:szCs w:val="26"/>
    </w:rPr>
  </w:style>
  <w:style w:type="character" w:customStyle="1" w:styleId="CorpodetextoChar">
    <w:name w:val="Corpo de texto Char"/>
    <w:link w:val="Corpodetexto"/>
    <w:uiPriority w:val="99"/>
    <w:locked/>
    <w:rPr>
      <w:rFonts w:cs="Times New Roman"/>
    </w:rPr>
  </w:style>
  <w:style w:type="paragraph" w:customStyle="1" w:styleId="coletanea">
    <w:name w:val="coletanea"/>
    <w:basedOn w:val="Normal"/>
    <w:pPr>
      <w:jc w:val="both"/>
    </w:pPr>
  </w:style>
  <w:style w:type="paragraph" w:customStyle="1" w:styleId="Ementa">
    <w:name w:val="Ementa"/>
    <w:basedOn w:val="Normal"/>
    <w:uiPriority w:val="99"/>
    <w:qFormat/>
    <w:pPr>
      <w:ind w:left="4536"/>
      <w:jc w:val="both"/>
    </w:pPr>
    <w:rPr>
      <w:rFonts w:ascii="Courier New" w:hAnsi="Courier New" w:cs="Courier New"/>
      <w:color w:val="808000"/>
      <w:sz w:val="24"/>
      <w:szCs w:val="24"/>
      <w:lang w:val="en-US"/>
    </w:rPr>
  </w:style>
  <w:style w:type="paragraph" w:styleId="Corpodetexto3">
    <w:name w:val="Body Text 3"/>
    <w:basedOn w:val="Normal"/>
    <w:link w:val="Corpodetexto3Char"/>
    <w:uiPriority w:val="99"/>
    <w:pPr>
      <w:jc w:val="both"/>
    </w:pPr>
    <w:rPr>
      <w:b/>
      <w:bCs/>
      <w:i/>
      <w:iCs/>
      <w:sz w:val="24"/>
      <w:szCs w:val="24"/>
    </w:rPr>
  </w:style>
  <w:style w:type="character" w:customStyle="1" w:styleId="Corpodetexto3Char">
    <w:name w:val="Corpo de texto 3 Char"/>
    <w:link w:val="Corpodetexto3"/>
    <w:uiPriority w:val="99"/>
    <w:locked/>
    <w:rPr>
      <w:rFonts w:cs="Times New Roman"/>
      <w:sz w:val="16"/>
      <w:szCs w:val="16"/>
    </w:rPr>
  </w:style>
  <w:style w:type="character" w:styleId="Nmerodepgina">
    <w:name w:val="page number"/>
    <w:uiPriority w:val="99"/>
    <w:rPr>
      <w:rFonts w:cs="Times New Roman"/>
    </w:rPr>
  </w:style>
  <w:style w:type="character" w:styleId="Hyperlink">
    <w:name w:val="Hyperlink"/>
    <w:uiPriority w:val="99"/>
    <w:rPr>
      <w:rFonts w:cs="Times New Roman"/>
      <w:color w:val="0000FF"/>
      <w:u w:val="single"/>
    </w:rPr>
  </w:style>
  <w:style w:type="paragraph" w:customStyle="1" w:styleId="Identificao">
    <w:name w:val="Identificação"/>
    <w:basedOn w:val="Normal"/>
    <w:uiPriority w:val="99"/>
    <w:pPr>
      <w:jc w:val="both"/>
    </w:pPr>
    <w:rPr>
      <w:rFonts w:ascii="Courier New" w:hAnsi="Courier New" w:cs="Courier New"/>
      <w:color w:val="000000"/>
      <w:sz w:val="24"/>
      <w:szCs w:val="24"/>
      <w:lang w:val="en-US"/>
    </w:rPr>
  </w:style>
  <w:style w:type="paragraph" w:customStyle="1" w:styleId="Corpo">
    <w:name w:val="Corpo"/>
    <w:aliases w:val="Relatório + Courier,Negrito"/>
    <w:link w:val="CorpoChar"/>
    <w:uiPriority w:val="99"/>
    <w:qFormat/>
    <w:pPr>
      <w:autoSpaceDE w:val="0"/>
      <w:autoSpaceDN w:val="0"/>
      <w:spacing w:line="360" w:lineRule="atLeast"/>
      <w:ind w:firstLine="2551"/>
      <w:jc w:val="both"/>
    </w:pPr>
    <w:rPr>
      <w:rFonts w:ascii="Courier New" w:hAnsi="Courier New" w:cs="Courier New"/>
      <w:color w:val="000000"/>
      <w:sz w:val="24"/>
      <w:szCs w:val="24"/>
      <w:lang w:val="en-US"/>
    </w:rPr>
  </w:style>
  <w:style w:type="character" w:customStyle="1" w:styleId="Hiperlink">
    <w:name w:val="Hiperlink"/>
    <w:uiPriority w:val="99"/>
    <w:rPr>
      <w:color w:val="0000FF"/>
      <w:u w:val="single"/>
    </w:rPr>
  </w:style>
  <w:style w:type="paragraph" w:styleId="Corpodetexto2">
    <w:name w:val="Body Text 2"/>
    <w:basedOn w:val="Normal"/>
    <w:link w:val="Corpodetexto2Char"/>
    <w:uiPriority w:val="99"/>
    <w:pPr>
      <w:jc w:val="both"/>
    </w:pPr>
    <w:rPr>
      <w:sz w:val="22"/>
      <w:szCs w:val="22"/>
    </w:rPr>
  </w:style>
  <w:style w:type="character" w:customStyle="1" w:styleId="Corpodetexto2Char">
    <w:name w:val="Corpo de texto 2 Char"/>
    <w:link w:val="Corpodetexto2"/>
    <w:uiPriority w:val="99"/>
    <w:locked/>
    <w:rPr>
      <w:rFonts w:cs="Times New Roman"/>
      <w:sz w:val="22"/>
      <w:szCs w:val="22"/>
    </w:rPr>
  </w:style>
  <w:style w:type="paragraph" w:customStyle="1" w:styleId="Voto">
    <w:name w:val="Voto"/>
    <w:basedOn w:val="Corpo"/>
    <w:next w:val="Corpo"/>
    <w:uiPriority w:val="99"/>
    <w:rPr>
      <w:color w:val="0000FF"/>
    </w:rPr>
  </w:style>
  <w:style w:type="paragraph" w:customStyle="1" w:styleId="Transcrio">
    <w:name w:val="Transcrição"/>
    <w:basedOn w:val="Corpo"/>
    <w:link w:val="TranscrioChar"/>
    <w:uiPriority w:val="99"/>
    <w:pPr>
      <w:ind w:left="2551" w:firstLine="567"/>
    </w:pPr>
    <w:rPr>
      <w:rFonts w:ascii="Times New Roman" w:hAnsi="Times New Roman" w:cs="Times New Roman"/>
    </w:rPr>
  </w:style>
  <w:style w:type="paragraph" w:customStyle="1" w:styleId="Transcrio2">
    <w:name w:val="Transcrição 2"/>
    <w:basedOn w:val="Corpo"/>
    <w:uiPriority w:val="99"/>
    <w:pPr>
      <w:spacing w:line="240" w:lineRule="auto"/>
      <w:ind w:left="3686" w:firstLine="567"/>
    </w:pPr>
    <w:rPr>
      <w:rFonts w:ascii="Times New Roman" w:hAnsi="Times New Roman" w:cs="Times New Roman"/>
    </w:rPr>
  </w:style>
  <w:style w:type="paragraph" w:styleId="Recuodecorpodetexto">
    <w:name w:val="Body Text Indent"/>
    <w:basedOn w:val="Normal"/>
    <w:link w:val="RecuodecorpodetextoChar"/>
    <w:uiPriority w:val="99"/>
    <w:pPr>
      <w:spacing w:line="360" w:lineRule="auto"/>
      <w:ind w:firstLine="2552"/>
      <w:jc w:val="both"/>
    </w:pPr>
    <w:rPr>
      <w:rFonts w:ascii="Courier New" w:hAnsi="Courier New" w:cs="Courier New"/>
      <w:sz w:val="24"/>
      <w:szCs w:val="24"/>
    </w:rPr>
  </w:style>
  <w:style w:type="character" w:customStyle="1" w:styleId="RecuodecorpodetextoChar">
    <w:name w:val="Recuo de corpo de texto Char"/>
    <w:link w:val="Recuodecorpodetexto"/>
    <w:uiPriority w:val="99"/>
    <w:locked/>
    <w:rPr>
      <w:rFonts w:cs="Times New Roman"/>
    </w:rPr>
  </w:style>
  <w:style w:type="paragraph" w:customStyle="1" w:styleId="CORPO0">
    <w:name w:val="CORPO"/>
    <w:uiPriority w:val="99"/>
    <w:pPr>
      <w:autoSpaceDE w:val="0"/>
      <w:autoSpaceDN w:val="0"/>
      <w:spacing w:line="360" w:lineRule="atLeast"/>
      <w:ind w:firstLine="2551"/>
      <w:jc w:val="both"/>
    </w:pPr>
    <w:rPr>
      <w:rFonts w:ascii="Courier New" w:hAnsi="Courier New" w:cs="Courier New"/>
      <w:color w:val="000000"/>
      <w:sz w:val="24"/>
      <w:szCs w:val="24"/>
    </w:rPr>
  </w:style>
  <w:style w:type="character" w:styleId="Forte">
    <w:name w:val="Strong"/>
    <w:uiPriority w:val="99"/>
    <w:qFormat/>
    <w:rPr>
      <w:rFonts w:cs="Times New Roman"/>
      <w:b/>
      <w:bCs/>
    </w:rPr>
  </w:style>
  <w:style w:type="paragraph" w:styleId="Recuodecorpodetexto2">
    <w:name w:val="Body Text Indent 2"/>
    <w:basedOn w:val="Normal"/>
    <w:link w:val="Recuodecorpodetexto2Char"/>
    <w:uiPriority w:val="99"/>
    <w:pPr>
      <w:ind w:left="214" w:hanging="142"/>
    </w:pPr>
  </w:style>
  <w:style w:type="character" w:customStyle="1" w:styleId="Recuodecorpodetexto2Char">
    <w:name w:val="Recuo de corpo de texto 2 Char"/>
    <w:link w:val="Recuodecorpodetexto2"/>
    <w:uiPriority w:val="99"/>
    <w:locked/>
    <w:rPr>
      <w:rFonts w:cs="Times New Roman"/>
    </w:rPr>
  </w:style>
  <w:style w:type="paragraph" w:customStyle="1" w:styleId="Funo">
    <w:name w:val="Função"/>
    <w:basedOn w:val="Corpo"/>
    <w:uiPriority w:val="99"/>
    <w:pPr>
      <w:spacing w:line="360" w:lineRule="auto"/>
      <w:ind w:left="1871" w:right="1871" w:firstLine="0"/>
      <w:jc w:val="center"/>
    </w:pPr>
    <w:rPr>
      <w:b/>
      <w:bCs/>
      <w:sz w:val="20"/>
      <w:szCs w:val="20"/>
    </w:rPr>
  </w:style>
  <w:style w:type="paragraph" w:customStyle="1" w:styleId="IstoPosto">
    <w:name w:val="Isto Posto"/>
    <w:basedOn w:val="Corpo"/>
    <w:next w:val="Corpo"/>
    <w:uiPriority w:val="99"/>
    <w:rPr>
      <w:color w:val="800080"/>
    </w:rPr>
  </w:style>
  <w:style w:type="paragraph" w:customStyle="1" w:styleId="body8sem">
    <w:name w:val="body8sem"/>
    <w:uiPriority w:val="99"/>
    <w:pPr>
      <w:autoSpaceDE w:val="0"/>
      <w:autoSpaceDN w:val="0"/>
      <w:spacing w:line="180" w:lineRule="atLeast"/>
      <w:jc w:val="both"/>
    </w:pPr>
    <w:rPr>
      <w:rFonts w:ascii="Times New Roman" w:hAnsi="Times New Roman"/>
      <w:color w:val="000000"/>
      <w:sz w:val="16"/>
      <w:szCs w:val="16"/>
    </w:rPr>
  </w:style>
  <w:style w:type="paragraph" w:customStyle="1" w:styleId="Relatrio">
    <w:name w:val="Relatório"/>
    <w:basedOn w:val="Corpo"/>
    <w:next w:val="Corpo"/>
    <w:uiPriority w:val="99"/>
    <w:rPr>
      <w:color w:val="008000"/>
    </w:rPr>
  </w:style>
  <w:style w:type="paragraph" w:styleId="Data">
    <w:name w:val="Date"/>
    <w:basedOn w:val="Corpo"/>
    <w:next w:val="Corpo"/>
    <w:link w:val="DataChar"/>
    <w:uiPriority w:val="99"/>
    <w:pPr>
      <w:ind w:firstLine="2552"/>
    </w:pPr>
    <w:rPr>
      <w:color w:val="FF00FF"/>
    </w:rPr>
  </w:style>
  <w:style w:type="character" w:customStyle="1" w:styleId="DataChar">
    <w:name w:val="Data Char"/>
    <w:link w:val="Data"/>
    <w:uiPriority w:val="99"/>
    <w:locked/>
    <w:rPr>
      <w:rFonts w:cs="Times New Roman"/>
    </w:rPr>
  </w:style>
  <w:style w:type="paragraph" w:customStyle="1" w:styleId="TemaPN">
    <w:name w:val="TemaPN"/>
    <w:next w:val="Normal"/>
    <w:autoRedefine/>
    <w:rsid w:val="007E53A4"/>
    <w:pPr>
      <w:keepNext/>
      <w:keepLines/>
      <w:tabs>
        <w:tab w:val="left" w:pos="284"/>
        <w:tab w:val="left" w:pos="567"/>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7088"/>
      </w:tabs>
      <w:autoSpaceDE w:val="0"/>
      <w:autoSpaceDN w:val="0"/>
      <w:spacing w:before="260"/>
      <w:jc w:val="both"/>
    </w:pPr>
    <w:rPr>
      <w:rFonts w:ascii="Times New Roman" w:hAnsi="Times New Roman"/>
      <w:b/>
      <w:bCs/>
      <w:color w:val="000000"/>
      <w:sz w:val="28"/>
      <w:szCs w:val="28"/>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locked/>
    <w:rPr>
      <w:rFonts w:ascii="Tahoma" w:hAnsi="Tahoma" w:cs="Tahoma"/>
      <w:sz w:val="16"/>
      <w:szCs w:val="16"/>
    </w:rPr>
  </w:style>
  <w:style w:type="paragraph" w:customStyle="1" w:styleId="Textoenun">
    <w:name w:val="Textoenun"/>
    <w:basedOn w:val="Normal"/>
    <w:uiPriority w:val="99"/>
    <w:pPr>
      <w:keepNext/>
      <w:keepLines/>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left="737"/>
      <w:jc w:val="both"/>
    </w:pPr>
    <w:rPr>
      <w:sz w:val="28"/>
      <w:szCs w:val="28"/>
    </w:rPr>
  </w:style>
  <w:style w:type="paragraph" w:customStyle="1" w:styleId="NumProcesso">
    <w:name w:val="Num.Processo"/>
    <w:uiPriority w:val="99"/>
    <w:pPr>
      <w:widowControl w:val="0"/>
      <w:autoSpaceDE w:val="0"/>
      <w:autoSpaceDN w:val="0"/>
      <w:spacing w:before="170" w:line="360" w:lineRule="atLeast"/>
      <w:jc w:val="right"/>
    </w:pPr>
    <w:rPr>
      <w:rFonts w:ascii="Courier New" w:hAnsi="Courier New" w:cs="Courier New"/>
      <w:b/>
      <w:bCs/>
      <w:color w:val="000000"/>
      <w:sz w:val="24"/>
      <w:szCs w:val="24"/>
    </w:rPr>
  </w:style>
  <w:style w:type="character" w:styleId="nfase">
    <w:name w:val="Emphasis"/>
    <w:uiPriority w:val="20"/>
    <w:qFormat/>
    <w:rPr>
      <w:rFonts w:cs="Times New Roman"/>
      <w:i/>
      <w:iCs/>
    </w:rPr>
  </w:style>
  <w:style w:type="paragraph" w:customStyle="1" w:styleId="tema">
    <w:name w:val="tema"/>
    <w:link w:val="temaChar"/>
    <w:qFormat/>
    <w:pPr>
      <w:widowControl w:val="0"/>
      <w:autoSpaceDE w:val="0"/>
      <w:autoSpaceDN w:val="0"/>
      <w:spacing w:line="200" w:lineRule="exact"/>
      <w:ind w:left="567"/>
      <w:jc w:val="both"/>
    </w:pPr>
    <w:rPr>
      <w:rFonts w:ascii="Courier New" w:hAnsi="Courier New" w:cs="Courier New"/>
      <w:b/>
      <w:bCs/>
      <w:caps/>
      <w:color w:val="000000"/>
      <w:sz w:val="24"/>
      <w:szCs w:val="24"/>
    </w:rPr>
  </w:style>
  <w:style w:type="paragraph" w:styleId="NormalWeb">
    <w:name w:val="Normal (Web)"/>
    <w:basedOn w:val="Normal"/>
    <w:uiPriority w:val="99"/>
    <w:pPr>
      <w:spacing w:before="100" w:after="100"/>
    </w:pPr>
    <w:rPr>
      <w:sz w:val="24"/>
      <w:szCs w:val="24"/>
    </w:rPr>
  </w:style>
  <w:style w:type="character" w:customStyle="1" w:styleId="moz-txt-tag">
    <w:name w:val="moz-txt-tag"/>
    <w:uiPriority w:val="99"/>
    <w:rPr>
      <w:rFonts w:cs="Times New Roman"/>
    </w:rPr>
  </w:style>
  <w:style w:type="paragraph" w:customStyle="1" w:styleId="EXPLICAO">
    <w:name w:val="EXPLICAÇÃO"/>
    <w:pPr>
      <w:widowControl w:val="0"/>
      <w:autoSpaceDE w:val="0"/>
      <w:autoSpaceDN w:val="0"/>
      <w:spacing w:line="230" w:lineRule="atLeast"/>
      <w:ind w:left="284"/>
      <w:jc w:val="both"/>
    </w:pPr>
    <w:rPr>
      <w:rFonts w:ascii="Courier New" w:hAnsi="Courier New" w:cs="Courier New"/>
      <w:i/>
      <w:iCs/>
      <w:color w:val="000000"/>
      <w:sz w:val="24"/>
      <w:szCs w:val="24"/>
    </w:rPr>
  </w:style>
  <w:style w:type="paragraph" w:styleId="Pr-formataoHTML">
    <w:name w:val="HTML Preformatted"/>
    <w:basedOn w:val="Normal"/>
    <w:link w:val="Pr-formatao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link w:val="Pr-formataoHTML"/>
    <w:uiPriority w:val="99"/>
    <w:locked/>
    <w:rPr>
      <w:rFonts w:ascii="Courier New" w:hAnsi="Courier New" w:cs="Courier New"/>
      <w:sz w:val="20"/>
      <w:szCs w:val="20"/>
    </w:rPr>
  </w:style>
  <w:style w:type="paragraph" w:customStyle="1" w:styleId="Preformatted">
    <w:name w:val="Preformatted"/>
    <w:basedOn w:val="Normal"/>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paragraph" w:customStyle="1" w:styleId="explicao0">
    <w:name w:val="explicação"/>
    <w:qFormat/>
    <w:rsid w:val="00553197"/>
    <w:pPr>
      <w:widowControl w:val="0"/>
      <w:tabs>
        <w:tab w:val="left" w:pos="5103"/>
        <w:tab w:val="left" w:pos="5245"/>
      </w:tabs>
      <w:spacing w:line="200" w:lineRule="exact"/>
      <w:ind w:left="284"/>
      <w:jc w:val="both"/>
    </w:pPr>
    <w:rPr>
      <w:rFonts w:ascii="Courier New" w:hAnsi="Courier New"/>
      <w:i/>
      <w:color w:val="000000"/>
      <w:sz w:val="24"/>
    </w:rPr>
  </w:style>
  <w:style w:type="paragraph" w:customStyle="1" w:styleId="Tabela">
    <w:name w:val="Tabela"/>
    <w:rsid w:val="00004C36"/>
    <w:pPr>
      <w:widowControl w:val="0"/>
      <w:spacing w:line="255" w:lineRule="atLeast"/>
      <w:jc w:val="both"/>
    </w:pPr>
    <w:rPr>
      <w:rFonts w:ascii="Courier New" w:hAnsi="Courier New"/>
      <w:caps/>
      <w:color w:val="000000"/>
      <w:sz w:val="24"/>
    </w:rPr>
  </w:style>
  <w:style w:type="character" w:customStyle="1" w:styleId="temaChar">
    <w:name w:val="tema Char"/>
    <w:link w:val="tema"/>
    <w:locked/>
    <w:rsid w:val="003908C5"/>
    <w:rPr>
      <w:rFonts w:ascii="Courier New" w:hAnsi="Courier New" w:cs="Courier New"/>
      <w:b/>
      <w:bCs/>
      <w:caps/>
      <w:color w:val="000000"/>
      <w:sz w:val="24"/>
      <w:szCs w:val="24"/>
      <w:lang w:val="pt-BR" w:eastAsia="pt-BR" w:bidi="ar-SA"/>
    </w:rPr>
  </w:style>
  <w:style w:type="character" w:customStyle="1" w:styleId="CorpoChar">
    <w:name w:val="Corpo Char"/>
    <w:link w:val="Corpo"/>
    <w:uiPriority w:val="99"/>
    <w:locked/>
    <w:rsid w:val="008D3C38"/>
    <w:rPr>
      <w:rFonts w:ascii="Courier New" w:hAnsi="Courier New" w:cs="Courier New"/>
      <w:color w:val="000000"/>
      <w:sz w:val="24"/>
      <w:szCs w:val="24"/>
      <w:lang w:val="en-US" w:eastAsia="pt-BR" w:bidi="ar-SA"/>
    </w:rPr>
  </w:style>
  <w:style w:type="character" w:customStyle="1" w:styleId="apple-converted-space">
    <w:name w:val="apple-converted-space"/>
    <w:rsid w:val="00766B7B"/>
    <w:rPr>
      <w:rFonts w:cs="Times New Roman"/>
    </w:rPr>
  </w:style>
  <w:style w:type="character" w:styleId="HiperlinkVisitado">
    <w:name w:val="FollowedHyperlink"/>
    <w:uiPriority w:val="99"/>
    <w:semiHidden/>
    <w:unhideWhenUsed/>
    <w:rsid w:val="008D3C4B"/>
    <w:rPr>
      <w:color w:val="800080"/>
      <w:u w:val="single"/>
    </w:rPr>
  </w:style>
  <w:style w:type="paragraph" w:customStyle="1" w:styleId="explicao1">
    <w:name w:val="explicao"/>
    <w:basedOn w:val="Normal"/>
    <w:rsid w:val="0005125E"/>
    <w:pPr>
      <w:autoSpaceDE/>
      <w:autoSpaceDN/>
      <w:spacing w:before="100" w:beforeAutospacing="1" w:after="100" w:afterAutospacing="1"/>
    </w:pPr>
    <w:rPr>
      <w:sz w:val="24"/>
      <w:szCs w:val="24"/>
    </w:rPr>
  </w:style>
  <w:style w:type="character" w:customStyle="1" w:styleId="f51">
    <w:name w:val="f51"/>
    <w:rsid w:val="0005125E"/>
    <w:rPr>
      <w:rFonts w:ascii="Times" w:hAnsi="Times" w:hint="default"/>
      <w:sz w:val="24"/>
      <w:szCs w:val="24"/>
    </w:rPr>
  </w:style>
  <w:style w:type="character" w:customStyle="1" w:styleId="TranscrioChar">
    <w:name w:val="Transcrição Char"/>
    <w:link w:val="Transcrio"/>
    <w:uiPriority w:val="99"/>
    <w:locked/>
    <w:rsid w:val="00BC209E"/>
    <w:rPr>
      <w:rFonts w:ascii="Times New Roman" w:hAnsi="Times New Roman"/>
      <w:color w:val="000000"/>
      <w:sz w:val="24"/>
      <w:szCs w:val="24"/>
      <w:lang w:val="en-US"/>
    </w:rPr>
  </w:style>
  <w:style w:type="paragraph" w:customStyle="1" w:styleId="OJDASBDI-1">
    <w:name w:val="OJ DA SBDI-1"/>
    <w:basedOn w:val="Normal"/>
    <w:qFormat/>
    <w:rsid w:val="00BC209E"/>
    <w:pPr>
      <w:tabs>
        <w:tab w:val="left" w:pos="1453"/>
      </w:tabs>
      <w:autoSpaceDE/>
      <w:autoSpaceDN/>
      <w:spacing w:after="200" w:line="276" w:lineRule="auto"/>
      <w:jc w:val="both"/>
    </w:pPr>
    <w:rPr>
      <w:rFonts w:eastAsia="Calibri"/>
      <w:b/>
      <w:caps/>
      <w:sz w:val="28"/>
      <w:szCs w:val="28"/>
      <w:lang w:eastAsia="en-US"/>
    </w:rPr>
  </w:style>
  <w:style w:type="paragraph" w:customStyle="1" w:styleId="CPCeproposta">
    <w:name w:val="CPC e proposta"/>
    <w:basedOn w:val="Normal"/>
    <w:autoRedefine/>
    <w:qFormat/>
    <w:rsid w:val="00BC209E"/>
    <w:pPr>
      <w:autoSpaceDE/>
      <w:autoSpaceDN/>
      <w:ind w:left="1134"/>
      <w:jc w:val="both"/>
    </w:pPr>
    <w:rPr>
      <w:rFonts w:ascii="Courier New" w:eastAsia="Calibri" w:hAnsi="Courier New" w:cs="Courier New"/>
      <w:b/>
      <w:color w:val="FF0000"/>
      <w:sz w:val="24"/>
      <w:szCs w:val="24"/>
      <w:u w:val="single"/>
      <w:lang w:eastAsia="en-US"/>
    </w:rPr>
  </w:style>
  <w:style w:type="paragraph" w:styleId="PargrafodaLista">
    <w:name w:val="List Paragraph"/>
    <w:basedOn w:val="Normal"/>
    <w:uiPriority w:val="34"/>
    <w:qFormat/>
    <w:rsid w:val="007029CF"/>
    <w:pPr>
      <w:autoSpaceDE/>
      <w:autoSpaceDN/>
      <w:spacing w:line="276" w:lineRule="auto"/>
      <w:ind w:left="720"/>
      <w:contextualSpacing/>
    </w:pPr>
    <w:rPr>
      <w:rFonts w:ascii="Calibri" w:eastAsia="Calibri" w:hAnsi="Calibri"/>
      <w:sz w:val="22"/>
      <w:szCs w:val="22"/>
      <w:lang w:eastAsia="en-US"/>
    </w:rPr>
  </w:style>
  <w:style w:type="character" w:customStyle="1" w:styleId="temaChar1">
    <w:name w:val="tema Char1"/>
    <w:locked/>
    <w:rsid w:val="00A81F5B"/>
    <w:rPr>
      <w:rFonts w:ascii="Times New Roman" w:eastAsia="Calibri" w:hAnsi="Times New Roman" w:cs="Times New Roman"/>
      <w:b/>
      <w:caps/>
      <w:sz w:val="24"/>
      <w:szCs w:val="24"/>
    </w:rPr>
  </w:style>
  <w:style w:type="paragraph" w:customStyle="1" w:styleId="textoenun0">
    <w:name w:val="textoenun"/>
    <w:basedOn w:val="Normal"/>
    <w:rsid w:val="00A81F5B"/>
    <w:pPr>
      <w:autoSpaceDE/>
      <w:autoSpaceDN/>
      <w:spacing w:before="100" w:beforeAutospacing="1" w:after="100" w:afterAutospacing="1"/>
    </w:pPr>
    <w:rPr>
      <w:sz w:val="24"/>
      <w:szCs w:val="24"/>
    </w:rPr>
  </w:style>
  <w:style w:type="paragraph" w:customStyle="1" w:styleId="TemaSDI2">
    <w:name w:val="TemaSDI2"/>
    <w:next w:val="Normal"/>
    <w:uiPriority w:val="99"/>
    <w:rsid w:val="00B55AB4"/>
    <w:pPr>
      <w:keepNext/>
      <w:keepLines/>
      <w:spacing w:before="260"/>
      <w:jc w:val="both"/>
    </w:pPr>
    <w:rPr>
      <w:rFonts w:ascii="Times New Roman" w:hAnsi="Times New Roman"/>
      <w:b/>
      <w:caps/>
      <w:sz w:val="28"/>
      <w:szCs w:val="26"/>
    </w:rPr>
  </w:style>
  <w:style w:type="paragraph" w:customStyle="1" w:styleId="ExplicaoSDI1">
    <w:name w:val="ExplicaçãoSDI1"/>
    <w:next w:val="Normal"/>
    <w:autoRedefine/>
    <w:rsid w:val="00B55AB4"/>
    <w:pPr>
      <w:keepNext/>
      <w:keepLines/>
      <w:spacing w:before="40"/>
      <w:ind w:left="851"/>
      <w:jc w:val="both"/>
    </w:pPr>
    <w:rPr>
      <w:rFonts w:ascii="Times New Roman" w:hAnsi="Times New Roman"/>
      <w:sz w:val="28"/>
      <w:szCs w:val="28"/>
    </w:rPr>
  </w:style>
  <w:style w:type="character" w:customStyle="1" w:styleId="CorpoChar1">
    <w:name w:val="Corpo Char1"/>
    <w:uiPriority w:val="99"/>
    <w:locked/>
    <w:rsid w:val="00971F6D"/>
    <w:rPr>
      <w:rFonts w:ascii="Courier New" w:eastAsia="Times New Roman" w:hAnsi="Courier New" w:cs="Courier New"/>
      <w:color w:val="000000"/>
      <w:sz w:val="24"/>
      <w:szCs w:val="24"/>
      <w:lang w:eastAsia="pt-BR"/>
    </w:rPr>
  </w:style>
  <w:style w:type="table" w:styleId="Tabelacomgrade">
    <w:name w:val="Table Grid"/>
    <w:basedOn w:val="Tabelanormal"/>
    <w:uiPriority w:val="59"/>
    <w:rsid w:val="00A32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716F3"/>
    <w:pPr>
      <w:autoSpaceDE w:val="0"/>
      <w:autoSpaceDN w:val="0"/>
      <w:adjustRightInd w:val="0"/>
    </w:pPr>
    <w:rPr>
      <w:rFonts w:ascii="Times New Roman" w:eastAsia="Calibri" w:hAnsi="Times New Roman"/>
      <w:color w:val="000000"/>
      <w:sz w:val="24"/>
      <w:szCs w:val="24"/>
      <w:lang w:eastAsia="en-US"/>
    </w:rPr>
  </w:style>
  <w:style w:type="character" w:customStyle="1" w:styleId="InternetLink">
    <w:name w:val="Internet Link"/>
    <w:uiPriority w:val="99"/>
    <w:rsid w:val="002834D2"/>
    <w:rPr>
      <w:rFonts w:ascii="Times New Roman" w:eastAsia="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93279">
      <w:bodyDiv w:val="1"/>
      <w:marLeft w:val="0"/>
      <w:marRight w:val="0"/>
      <w:marTop w:val="0"/>
      <w:marBottom w:val="0"/>
      <w:divBdr>
        <w:top w:val="none" w:sz="0" w:space="0" w:color="auto"/>
        <w:left w:val="none" w:sz="0" w:space="0" w:color="auto"/>
        <w:bottom w:val="none" w:sz="0" w:space="0" w:color="auto"/>
        <w:right w:val="none" w:sz="0" w:space="0" w:color="auto"/>
      </w:divBdr>
    </w:div>
    <w:div w:id="251092764">
      <w:bodyDiv w:val="1"/>
      <w:marLeft w:val="0"/>
      <w:marRight w:val="0"/>
      <w:marTop w:val="0"/>
      <w:marBottom w:val="0"/>
      <w:divBdr>
        <w:top w:val="none" w:sz="0" w:space="0" w:color="auto"/>
        <w:left w:val="none" w:sz="0" w:space="0" w:color="auto"/>
        <w:bottom w:val="none" w:sz="0" w:space="0" w:color="auto"/>
        <w:right w:val="none" w:sz="0" w:space="0" w:color="auto"/>
      </w:divBdr>
    </w:div>
    <w:div w:id="489447207">
      <w:bodyDiv w:val="1"/>
      <w:marLeft w:val="0"/>
      <w:marRight w:val="0"/>
      <w:marTop w:val="0"/>
      <w:marBottom w:val="0"/>
      <w:divBdr>
        <w:top w:val="none" w:sz="0" w:space="0" w:color="auto"/>
        <w:left w:val="none" w:sz="0" w:space="0" w:color="auto"/>
        <w:bottom w:val="none" w:sz="0" w:space="0" w:color="auto"/>
        <w:right w:val="none" w:sz="0" w:space="0" w:color="auto"/>
      </w:divBdr>
    </w:div>
    <w:div w:id="1321731398">
      <w:marLeft w:val="0"/>
      <w:marRight w:val="0"/>
      <w:marTop w:val="0"/>
      <w:marBottom w:val="0"/>
      <w:divBdr>
        <w:top w:val="none" w:sz="0" w:space="0" w:color="auto"/>
        <w:left w:val="none" w:sz="0" w:space="0" w:color="auto"/>
        <w:bottom w:val="none" w:sz="0" w:space="0" w:color="auto"/>
        <w:right w:val="none" w:sz="0" w:space="0" w:color="auto"/>
      </w:divBdr>
    </w:div>
    <w:div w:id="1321731399">
      <w:marLeft w:val="0"/>
      <w:marRight w:val="0"/>
      <w:marTop w:val="0"/>
      <w:marBottom w:val="0"/>
      <w:divBdr>
        <w:top w:val="none" w:sz="0" w:space="0" w:color="auto"/>
        <w:left w:val="none" w:sz="0" w:space="0" w:color="auto"/>
        <w:bottom w:val="none" w:sz="0" w:space="0" w:color="auto"/>
        <w:right w:val="none" w:sz="0" w:space="0" w:color="auto"/>
      </w:divBdr>
    </w:div>
    <w:div w:id="1321731400">
      <w:marLeft w:val="0"/>
      <w:marRight w:val="0"/>
      <w:marTop w:val="0"/>
      <w:marBottom w:val="0"/>
      <w:divBdr>
        <w:top w:val="none" w:sz="0" w:space="0" w:color="auto"/>
        <w:left w:val="none" w:sz="0" w:space="0" w:color="auto"/>
        <w:bottom w:val="none" w:sz="0" w:space="0" w:color="auto"/>
        <w:right w:val="none" w:sz="0" w:space="0" w:color="auto"/>
      </w:divBdr>
    </w:div>
    <w:div w:id="1321731401">
      <w:marLeft w:val="0"/>
      <w:marRight w:val="0"/>
      <w:marTop w:val="0"/>
      <w:marBottom w:val="0"/>
      <w:divBdr>
        <w:top w:val="none" w:sz="0" w:space="0" w:color="auto"/>
        <w:left w:val="none" w:sz="0" w:space="0" w:color="auto"/>
        <w:bottom w:val="none" w:sz="0" w:space="0" w:color="auto"/>
        <w:right w:val="none" w:sz="0" w:space="0" w:color="auto"/>
      </w:divBdr>
    </w:div>
    <w:div w:id="1321731402">
      <w:marLeft w:val="0"/>
      <w:marRight w:val="0"/>
      <w:marTop w:val="0"/>
      <w:marBottom w:val="0"/>
      <w:divBdr>
        <w:top w:val="none" w:sz="0" w:space="0" w:color="auto"/>
        <w:left w:val="none" w:sz="0" w:space="0" w:color="auto"/>
        <w:bottom w:val="none" w:sz="0" w:space="0" w:color="auto"/>
        <w:right w:val="none" w:sz="0" w:space="0" w:color="auto"/>
      </w:divBdr>
    </w:div>
    <w:div w:id="1321731403">
      <w:marLeft w:val="0"/>
      <w:marRight w:val="0"/>
      <w:marTop w:val="0"/>
      <w:marBottom w:val="0"/>
      <w:divBdr>
        <w:top w:val="none" w:sz="0" w:space="0" w:color="auto"/>
        <w:left w:val="none" w:sz="0" w:space="0" w:color="auto"/>
        <w:bottom w:val="none" w:sz="0" w:space="0" w:color="auto"/>
        <w:right w:val="none" w:sz="0" w:space="0" w:color="auto"/>
      </w:divBdr>
    </w:div>
    <w:div w:id="1321731404">
      <w:marLeft w:val="0"/>
      <w:marRight w:val="0"/>
      <w:marTop w:val="0"/>
      <w:marBottom w:val="0"/>
      <w:divBdr>
        <w:top w:val="none" w:sz="0" w:space="0" w:color="auto"/>
        <w:left w:val="none" w:sz="0" w:space="0" w:color="auto"/>
        <w:bottom w:val="none" w:sz="0" w:space="0" w:color="auto"/>
        <w:right w:val="none" w:sz="0" w:space="0" w:color="auto"/>
      </w:divBdr>
    </w:div>
    <w:div w:id="1321731405">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aplicacao4.tst.jus.br/consultaProcessual/consultaTstNumUnica.do?consulta=Consultar&amp;conscsjt=&amp;numeroTst=10484&amp;digitoTst=03&amp;anoTst=2015&amp;orgaoTst=5&amp;tribunalTst=01&amp;varaTst=000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plicacao4.tst.jus.br/consultaProcessual/consultaTstNumUnica.do?consulta=Consultar&amp;conscsjt=&amp;numeroTst=86400&amp;digitoTst=85&amp;anoTst=2008&amp;orgaoTst=5&amp;tribunalTst=15&amp;varaTst=0101"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aplicacao4.tst.jus.br/consultaProcessual/consultaTstNumUnica.do?consulta=Consultar&amp;conscsjt=&amp;numeroTst=1763&amp;digitoTst=44&amp;anoTst=2012&amp;orgaoTst=5&amp;tribunalTst=02&amp;varaTst=0031" TargetMode="External"/><Relationship Id="rId4" Type="http://schemas.microsoft.com/office/2007/relationships/stylesWithEffects" Target="stylesWithEffects.xml"/><Relationship Id="rId9" Type="http://schemas.openxmlformats.org/officeDocument/2006/relationships/hyperlink" Target="http://aplicacao4.tst.jus.br/consultaProcessual/consultaTstNumUnica.do?consulta=Consultar&amp;conscsjt=&amp;numeroTst=909&amp;digitoTst=46&amp;anoTst=2011&amp;orgaoTst=5&amp;tribunalTst=20&amp;varaTst=0011"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DA571-24FB-42FD-88B7-1001E082A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962</Words>
  <Characters>5199</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Este Informativo, elaborado a partir de notas tomadas nas sessões de julgamentos, contém resumos não-oficiais de decisões proferidas pelo Tribunal</vt:lpstr>
    </vt:vector>
  </TitlesOfParts>
  <Company>Tribunal Superior do Trabalho</Company>
  <LinksUpToDate>false</LinksUpToDate>
  <CharactersWithSpaces>6149</CharactersWithSpaces>
  <SharedDoc>false</SharedDoc>
  <HLinks>
    <vt:vector size="24" baseType="variant">
      <vt:variant>
        <vt:i4>6291518</vt:i4>
      </vt:variant>
      <vt:variant>
        <vt:i4>9</vt:i4>
      </vt:variant>
      <vt:variant>
        <vt:i4>0</vt:i4>
      </vt:variant>
      <vt:variant>
        <vt:i4>5</vt:i4>
      </vt:variant>
      <vt:variant>
        <vt:lpwstr>http://aplicacao4.tst.jus.br/consultaProcessual/consultaTstNumUnica.do?consulta=Consultar&amp;conscsjt=&amp;numeroTst=10484&amp;digitoTst=03&amp;anoTst=2015&amp;orgaoTst=5&amp;tribunalTst=01&amp;varaTst=0000</vt:lpwstr>
      </vt:variant>
      <vt:variant>
        <vt:lpwstr/>
      </vt:variant>
      <vt:variant>
        <vt:i4>6357050</vt:i4>
      </vt:variant>
      <vt:variant>
        <vt:i4>6</vt:i4>
      </vt:variant>
      <vt:variant>
        <vt:i4>0</vt:i4>
      </vt:variant>
      <vt:variant>
        <vt:i4>5</vt:i4>
      </vt:variant>
      <vt:variant>
        <vt:lpwstr>http://aplicacao4.tst.jus.br/consultaProcessual/consultaTstNumUnica.do?consulta=Consultar&amp;conscsjt=&amp;numeroTst=86400&amp;digitoTst=85&amp;anoTst=2008&amp;orgaoTst=5&amp;tribunalTst=15&amp;varaTst=0101</vt:lpwstr>
      </vt:variant>
      <vt:variant>
        <vt:lpwstr/>
      </vt:variant>
      <vt:variant>
        <vt:i4>2293874</vt:i4>
      </vt:variant>
      <vt:variant>
        <vt:i4>3</vt:i4>
      </vt:variant>
      <vt:variant>
        <vt:i4>0</vt:i4>
      </vt:variant>
      <vt:variant>
        <vt:i4>5</vt:i4>
      </vt:variant>
      <vt:variant>
        <vt:lpwstr>http://aplicacao4.tst.jus.br/consultaProcessual/consultaTstNumUnica.do?consulta=Consultar&amp;conscsjt=&amp;numeroTst=1763&amp;digitoTst=44&amp;anoTst=2012&amp;orgaoTst=5&amp;tribunalTst=02&amp;varaTst=0031</vt:lpwstr>
      </vt:variant>
      <vt:variant>
        <vt:lpwstr/>
      </vt:variant>
      <vt:variant>
        <vt:i4>5832713</vt:i4>
      </vt:variant>
      <vt:variant>
        <vt:i4>0</vt:i4>
      </vt:variant>
      <vt:variant>
        <vt:i4>0</vt:i4>
      </vt:variant>
      <vt:variant>
        <vt:i4>5</vt:i4>
      </vt:variant>
      <vt:variant>
        <vt:lpwstr>http://aplicacao4.tst.jus.br/consultaProcessual/consultaTstNumUnica.do?consulta=Consultar&amp;conscsjt=&amp;numeroTst=909&amp;digitoTst=46&amp;anoTst=2011&amp;orgaoTst=5&amp;tribunalTst=20&amp;varaTst=0011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Este Informativo, elaborado a partir de notas tomadas nas sessões de julgamentos, contém resumos não-oficiais de decisões proferidas pelo Tribunal</dc:title>
  <dc:creator>C037163</dc:creator>
  <cp:lastModifiedBy>c041658</cp:lastModifiedBy>
  <cp:revision>2</cp:revision>
  <cp:lastPrinted>2017-03-06T19:28:00Z</cp:lastPrinted>
  <dcterms:created xsi:type="dcterms:W3CDTF">2018-08-31T23:29:00Z</dcterms:created>
  <dcterms:modified xsi:type="dcterms:W3CDTF">2018-08-31T23:29:00Z</dcterms:modified>
</cp:coreProperties>
</file>