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C71A3B" w:rsidRPr="005D04FF" w:rsidRDefault="00C71A3B" w:rsidP="00F82D8F">
      <w:pPr>
        <w:pStyle w:val="Corpo"/>
        <w:spacing w:line="240" w:lineRule="auto"/>
        <w:ind w:firstLine="0"/>
        <w:rPr>
          <w:rFonts w:ascii="Times New Roman" w:hAnsi="Times New Roman" w:cs="Times New Roman"/>
          <w:b/>
          <w:bCs/>
          <w:shadow/>
          <w:color w:val="auto"/>
          <w:sz w:val="20"/>
          <w:szCs w:val="20"/>
          <w:lang w:val="pt-BR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FE00AD" w:rsidRPr="006175E0" w:rsidRDefault="00FE00AD" w:rsidP="00F82D8F">
      <w:pPr>
        <w:pStyle w:val="Corpodetexto2"/>
        <w:jc w:val="center"/>
        <w:rPr>
          <w:b/>
          <w:bCs/>
          <w:emboss/>
          <w:sz w:val="24"/>
          <w:szCs w:val="24"/>
        </w:rPr>
      </w:pPr>
    </w:p>
    <w:p w:rsidR="005D4A2B" w:rsidRDefault="005D4A2B" w:rsidP="00044F65">
      <w:pPr>
        <w:ind w:right="-14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Dano moral</w:t>
      </w:r>
      <w:r w:rsidRPr="008A5F1D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 xml:space="preserve">Configuração. Violação do direito de imagem. </w:t>
      </w:r>
      <w:r w:rsidRPr="002D69B5">
        <w:rPr>
          <w:b/>
          <w:i/>
          <w:sz w:val="24"/>
          <w:szCs w:val="24"/>
        </w:rPr>
        <w:t>Veiculação de propagandas comerciais de fornecedores da empresa nos uniformes</w:t>
      </w:r>
      <w:r>
        <w:rPr>
          <w:b/>
          <w:i/>
          <w:sz w:val="24"/>
          <w:szCs w:val="24"/>
        </w:rPr>
        <w:t>. Ausência de autorização dos empregados.</w:t>
      </w:r>
    </w:p>
    <w:p w:rsidR="005D4A2B" w:rsidRPr="008A5F1D" w:rsidRDefault="005D4A2B" w:rsidP="00044F65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veiculação de propagandas comerciais de fornecedores da empresa nos uniformes, sem que haja concordância do empregado, configura utilização indevida da imagem do trabalhador a ensejar o direito à indenização por dano moral, nos termos dos arts. 20 e 186 do CC e 5º, X, da CF. Ademais, na esteira da jurisprudência do TST e do STF, a imagem é bem extrapatrimonial, cuja utilização não autorizada configura violação a direito personalíssimo, tornando desnecessária a demonstração concreta de prejuízo. Com esses fundamentos, a SBDI-I, por unanimidade, conheceu dos embargos da reclamada, por divergência jurisprudencial, e, no mérito, negou-lhes provimento. Ressalvou entendimento pessoal o Ministro Ives Gandra Martins Filho. </w:t>
      </w:r>
      <w:hyperlink r:id="rId8" w:history="1">
        <w:r w:rsidRPr="006175E0">
          <w:rPr>
            <w:rStyle w:val="Hyperlink"/>
            <w:sz w:val="24"/>
            <w:szCs w:val="24"/>
          </w:rPr>
          <w:t>TST-E-RR-19-66.2012.5.03.0037</w:t>
        </w:r>
      </w:hyperlink>
      <w:r w:rsidRPr="00CF5A3D">
        <w:rPr>
          <w:sz w:val="24"/>
          <w:szCs w:val="24"/>
          <w:u w:val="single"/>
        </w:rPr>
        <w:t>, SBDI-</w:t>
      </w:r>
      <w:r>
        <w:rPr>
          <w:sz w:val="24"/>
          <w:szCs w:val="24"/>
          <w:u w:val="single"/>
        </w:rPr>
        <w:t>I</w:t>
      </w:r>
      <w:r w:rsidRPr="00CF5A3D">
        <w:rPr>
          <w:sz w:val="24"/>
          <w:szCs w:val="24"/>
          <w:u w:val="single"/>
        </w:rPr>
        <w:t>, rel.</w:t>
      </w:r>
      <w:r>
        <w:rPr>
          <w:sz w:val="24"/>
          <w:szCs w:val="24"/>
          <w:u w:val="single"/>
        </w:rPr>
        <w:t xml:space="preserve"> Min.</w:t>
      </w:r>
      <w:r w:rsidRPr="00CF5A3D">
        <w:rPr>
          <w:sz w:val="24"/>
          <w:szCs w:val="24"/>
          <w:u w:val="single"/>
        </w:rPr>
        <w:t xml:space="preserve"> Renato de Lacerda Paiva, 10.10.2013</w:t>
      </w:r>
      <w:r w:rsidRPr="00917BC8">
        <w:rPr>
          <w:sz w:val="22"/>
          <w:szCs w:val="22"/>
        </w:rPr>
        <w:t xml:space="preserve"> </w:t>
      </w:r>
      <w:r w:rsidRPr="00917BC8">
        <w:t>(*Cf. Informativo TST nº 34)</w:t>
      </w:r>
    </w:p>
    <w:p w:rsidR="00FE00AD" w:rsidRPr="006175E0" w:rsidRDefault="00FE00AD" w:rsidP="00F82D8F">
      <w:pPr>
        <w:pStyle w:val="Corpodetexto2"/>
        <w:jc w:val="center"/>
        <w:rPr>
          <w:b/>
          <w:bCs/>
          <w:emboss/>
          <w:sz w:val="24"/>
          <w:szCs w:val="24"/>
        </w:rPr>
      </w:pPr>
    </w:p>
    <w:p w:rsidR="005D4A2B" w:rsidRDefault="005D4A2B" w:rsidP="00044F65">
      <w:pPr>
        <w:ind w:right="-14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Fazenda Pública. Condenação solidária. Juros de mora aplicáveis. </w:t>
      </w:r>
    </w:p>
    <w:p w:rsidR="005D4A2B" w:rsidRDefault="005D4A2B" w:rsidP="00044F65">
      <w:pPr>
        <w:ind w:right="-142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Nos termos do art. 281 do CC, nos casos de solidariedade passiva, “</w:t>
      </w:r>
      <w:r w:rsidRPr="00AC7D7A">
        <w:rPr>
          <w:i/>
          <w:sz w:val="24"/>
          <w:szCs w:val="24"/>
        </w:rPr>
        <w:t>o</w:t>
      </w:r>
      <w:r w:rsidRPr="00AC7D7A">
        <w:rPr>
          <w:rFonts w:ascii="Arial" w:hAnsi="Arial" w:cs="Arial"/>
          <w:i/>
          <w:color w:val="000000"/>
        </w:rPr>
        <w:t xml:space="preserve"> </w:t>
      </w:r>
      <w:r w:rsidRPr="00AC7D7A">
        <w:rPr>
          <w:i/>
          <w:sz w:val="24"/>
          <w:szCs w:val="24"/>
        </w:rPr>
        <w:t>devedor demandado pode opor ao credor as exceções que lhe forem pessoais e as comuns a todos; não lhe aproveitando as exceções pessoais a outro codevedor</w:t>
      </w:r>
      <w:r>
        <w:rPr>
          <w:sz w:val="24"/>
          <w:szCs w:val="24"/>
        </w:rPr>
        <w:t>”. Assim, no presente caso, os juros de mora previstos no art. 1º-F da Lei 9.494/97, no montante de 6% ao ano, para as condenações impostas à Fazenda Pública, não beneficiam o codevedor, pessoa jurídica de direito privado, uma vez que se trata de privilégio exclusivo do ente público. Com esse entendimento, a</w:t>
      </w:r>
      <w:r w:rsidRPr="008A5F1D">
        <w:rPr>
          <w:sz w:val="24"/>
          <w:szCs w:val="24"/>
        </w:rPr>
        <w:t xml:space="preserve"> S</w:t>
      </w:r>
      <w:r>
        <w:rPr>
          <w:sz w:val="24"/>
          <w:szCs w:val="24"/>
        </w:rPr>
        <w:t>B</w:t>
      </w:r>
      <w:r w:rsidRPr="008A5F1D">
        <w:rPr>
          <w:sz w:val="24"/>
          <w:szCs w:val="24"/>
        </w:rPr>
        <w:t>D</w:t>
      </w:r>
      <w:r>
        <w:rPr>
          <w:sz w:val="24"/>
          <w:szCs w:val="24"/>
        </w:rPr>
        <w:t>I-I decidiu</w:t>
      </w:r>
      <w:r w:rsidRPr="008A5F1D">
        <w:rPr>
          <w:sz w:val="24"/>
          <w:szCs w:val="24"/>
        </w:rPr>
        <w:t xml:space="preserve">, por unanimidade, </w:t>
      </w:r>
      <w:r>
        <w:rPr>
          <w:sz w:val="24"/>
          <w:szCs w:val="24"/>
        </w:rPr>
        <w:t xml:space="preserve">conhecer do recurso de embargos do reclamante, por divergência jurisprudencial e, no mérito, por maioria, dar-lhe provimento parcial para manter a aplicação dos juros de mora previstos no art. 1º-F da Lei 9.494/97 apenas à Fazenda Pública, caso demandada diretamente, afastando a extensão do benefício à codevedora, Companhia Paulista de Trens Metropolitanos (CPTM). Vencidos os Ministros Ives Gandra da Silva Martins Filho, relator, Luiz Philippe Vieira de Mello Filho e Dora Maria da Costa que negavam provimento ao recurso ao argumento de que a determinação de </w:t>
      </w:r>
      <w:r w:rsidRPr="00304D12">
        <w:rPr>
          <w:sz w:val="24"/>
          <w:szCs w:val="24"/>
        </w:rPr>
        <w:t>incidência</w:t>
      </w:r>
      <w:r>
        <w:rPr>
          <w:sz w:val="24"/>
          <w:szCs w:val="24"/>
        </w:rPr>
        <w:t xml:space="preserve"> dos juros de mora de que trata o art. 1º-F da Lei nº 9.494/97 à </w:t>
      </w:r>
      <w:r w:rsidRPr="00304D12">
        <w:rPr>
          <w:sz w:val="24"/>
          <w:szCs w:val="24"/>
        </w:rPr>
        <w:t xml:space="preserve">condenação solidária </w:t>
      </w:r>
      <w:r>
        <w:rPr>
          <w:sz w:val="24"/>
          <w:szCs w:val="24"/>
        </w:rPr>
        <w:t xml:space="preserve">imposta à </w:t>
      </w:r>
      <w:r w:rsidRPr="00304D12">
        <w:rPr>
          <w:sz w:val="24"/>
          <w:szCs w:val="24"/>
        </w:rPr>
        <w:t xml:space="preserve">Fazenda Pública de São Paulo e </w:t>
      </w:r>
      <w:r>
        <w:rPr>
          <w:sz w:val="24"/>
          <w:szCs w:val="24"/>
        </w:rPr>
        <w:t xml:space="preserve">à </w:t>
      </w:r>
      <w:r w:rsidRPr="00304D12">
        <w:rPr>
          <w:sz w:val="24"/>
          <w:szCs w:val="24"/>
        </w:rPr>
        <w:t>CPTM</w:t>
      </w:r>
      <w:r>
        <w:rPr>
          <w:sz w:val="24"/>
          <w:szCs w:val="24"/>
        </w:rPr>
        <w:t xml:space="preserve"> </w:t>
      </w:r>
      <w:r w:rsidRPr="00304D12">
        <w:rPr>
          <w:sz w:val="24"/>
          <w:szCs w:val="24"/>
        </w:rPr>
        <w:t>encontra</w:t>
      </w:r>
      <w:r>
        <w:rPr>
          <w:sz w:val="24"/>
          <w:szCs w:val="24"/>
        </w:rPr>
        <w:t>-se</w:t>
      </w:r>
      <w:r w:rsidRPr="00304D12">
        <w:rPr>
          <w:sz w:val="24"/>
          <w:szCs w:val="24"/>
        </w:rPr>
        <w:t xml:space="preserve"> em harmonia com a Orientação Jurisprudencial </w:t>
      </w:r>
      <w:r>
        <w:rPr>
          <w:sz w:val="24"/>
          <w:szCs w:val="24"/>
        </w:rPr>
        <w:t xml:space="preserve">nº </w:t>
      </w:r>
      <w:r w:rsidRPr="00304D12">
        <w:rPr>
          <w:sz w:val="24"/>
          <w:szCs w:val="24"/>
        </w:rPr>
        <w:t>7 do Tribunal Pleno do TST</w:t>
      </w:r>
      <w:r>
        <w:rPr>
          <w:sz w:val="24"/>
          <w:szCs w:val="24"/>
        </w:rPr>
        <w:t>.</w:t>
      </w:r>
      <w:r w:rsidRPr="008A5F1D">
        <w:rPr>
          <w:sz w:val="24"/>
          <w:szCs w:val="24"/>
        </w:rPr>
        <w:t xml:space="preserve"> </w:t>
      </w:r>
      <w:hyperlink r:id="rId9" w:history="1">
        <w:r w:rsidRPr="006175E0">
          <w:rPr>
            <w:rStyle w:val="Hyperlink"/>
            <w:sz w:val="24"/>
            <w:szCs w:val="24"/>
          </w:rPr>
          <w:t>TST-E-ED-RR-285400-80.2005.5.02.0021</w:t>
        </w:r>
      </w:hyperlink>
      <w:r w:rsidRPr="005A03EE">
        <w:rPr>
          <w:sz w:val="24"/>
          <w:szCs w:val="24"/>
          <w:u w:val="single"/>
        </w:rPr>
        <w:t>, SBDI-</w:t>
      </w:r>
      <w:r>
        <w:rPr>
          <w:sz w:val="24"/>
          <w:szCs w:val="24"/>
          <w:u w:val="single"/>
        </w:rPr>
        <w:t>I</w:t>
      </w:r>
      <w:r w:rsidRPr="005A03E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rel. Min. Ives Gandra da Silva Martins Filho, </w:t>
      </w:r>
      <w:r w:rsidRPr="005A03EE">
        <w:rPr>
          <w:sz w:val="24"/>
          <w:szCs w:val="24"/>
          <w:u w:val="single"/>
        </w:rPr>
        <w:t>red.</w:t>
      </w:r>
      <w:r>
        <w:rPr>
          <w:sz w:val="24"/>
          <w:szCs w:val="24"/>
          <w:u w:val="single"/>
        </w:rPr>
        <w:t xml:space="preserve"> p/ acórdão</w:t>
      </w:r>
      <w:r w:rsidRPr="005A03EE">
        <w:rPr>
          <w:sz w:val="24"/>
          <w:szCs w:val="24"/>
          <w:u w:val="single"/>
        </w:rPr>
        <w:t xml:space="preserve"> Min. Aloysio Corrêa da Veiga, 10.10.2013</w:t>
      </w:r>
    </w:p>
    <w:p w:rsidR="002C2904" w:rsidRPr="006175E0" w:rsidRDefault="002C2904" w:rsidP="002C2904">
      <w:pPr>
        <w:ind w:right="-567"/>
        <w:jc w:val="both"/>
        <w:rPr>
          <w:sz w:val="24"/>
          <w:szCs w:val="24"/>
        </w:rPr>
      </w:pPr>
    </w:p>
    <w:p w:rsidR="00BC1DE7" w:rsidRPr="005D1DE4" w:rsidRDefault="00BC1DE7" w:rsidP="00C71A3B">
      <w:pPr>
        <w:pStyle w:val="Corpo"/>
        <w:spacing w:line="240" w:lineRule="auto"/>
        <w:ind w:firstLine="0"/>
        <w:rPr>
          <w:rFonts w:ascii="Times New Roman" w:hAnsi="Times New Roman" w:cs="Times New Roman"/>
          <w:sz w:val="10"/>
          <w:szCs w:val="10"/>
          <w:u w:val="single"/>
          <w:lang w:val="pt-BR" w:eastAsia="en-US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5D4A2B" w:rsidRPr="006175E0" w:rsidRDefault="005D4A2B" w:rsidP="005460BD">
      <w:pPr>
        <w:ind w:right="-71"/>
        <w:jc w:val="both"/>
        <w:rPr>
          <w:sz w:val="24"/>
          <w:szCs w:val="24"/>
          <w:u w:val="single"/>
        </w:rPr>
      </w:pPr>
    </w:p>
    <w:p w:rsidR="005D4A2B" w:rsidRPr="005D4A2B" w:rsidRDefault="005D4A2B" w:rsidP="00044F65">
      <w:pPr>
        <w:pStyle w:val="Ementa"/>
        <w:ind w:left="0" w:right="-142"/>
        <w:rPr>
          <w:rFonts w:ascii="Times New Roman" w:hAnsi="Times New Roman"/>
          <w:b/>
          <w:i/>
          <w:color w:val="auto"/>
          <w:lang w:val="pt-BR"/>
        </w:rPr>
      </w:pPr>
      <w:r w:rsidRPr="005D4A2B">
        <w:rPr>
          <w:rFonts w:ascii="Times New Roman" w:hAnsi="Times New Roman"/>
          <w:b/>
          <w:i/>
          <w:color w:val="auto"/>
          <w:lang w:val="pt-BR"/>
        </w:rPr>
        <w:t xml:space="preserve">Plano de previdência privada. Penhora. Impossibilidade. Caráter alimentar. Art. 649 do CPC. </w:t>
      </w:r>
    </w:p>
    <w:p w:rsidR="005D4A2B" w:rsidRPr="005D4A2B" w:rsidRDefault="005D4A2B" w:rsidP="00044F65">
      <w:pPr>
        <w:ind w:right="-142"/>
        <w:jc w:val="both"/>
        <w:rPr>
          <w:sz w:val="24"/>
          <w:szCs w:val="24"/>
          <w:u w:val="single"/>
        </w:rPr>
      </w:pPr>
      <w:r w:rsidRPr="005D4A2B">
        <w:rPr>
          <w:sz w:val="24"/>
          <w:szCs w:val="24"/>
        </w:rPr>
        <w:t xml:space="preserve">Interpretando-se sistematicamente o art. 649 do CPC, aplicado subsidiariamente ao Processo do Trabalho, conclui-se que não é possível a penhora de plano de previdência privada. O capital ali constituído é destinado à geração de aposentadoria, possuindo, portanto, nítido caráter alimentar, não se equiparando a aplicações financeiras comuns, ainda que, eventualmente, possa ser objeto de resgate. Com esse entendimento, a SBDI-II, por unanimidade, conheceu do recurso ordinário do impetrante e, no mérito, por maioria, vislumbrando direito líquido e certo do devedor, deu-lhe </w:t>
      </w:r>
      <w:r w:rsidRPr="005D4A2B">
        <w:rPr>
          <w:sz w:val="24"/>
          <w:szCs w:val="24"/>
        </w:rPr>
        <w:lastRenderedPageBreak/>
        <w:t xml:space="preserve">provimento para conceder integralmente a segurança, determinando, inclusive, a devolução dos valores bloqueados. Vencido o Ministro Cláudio Mascarenhas Brandão. </w:t>
      </w:r>
      <w:hyperlink r:id="rId10" w:history="1">
        <w:r w:rsidRPr="005D4A2B">
          <w:rPr>
            <w:rStyle w:val="Hyperlink"/>
            <w:sz w:val="24"/>
            <w:szCs w:val="24"/>
          </w:rPr>
          <w:t>TST-RO-1300-98.2012.5.02.0000</w:t>
        </w:r>
      </w:hyperlink>
      <w:r w:rsidRPr="005D4A2B">
        <w:rPr>
          <w:sz w:val="24"/>
          <w:szCs w:val="24"/>
          <w:u w:val="single"/>
        </w:rPr>
        <w:t>, SBDI-II, rel. Min. Alberto Luiz Bresciani de Fontan Pereira, 8.10.2013</w:t>
      </w:r>
    </w:p>
    <w:p w:rsidR="005D4A2B" w:rsidRPr="005D1DE4" w:rsidRDefault="005D4A2B" w:rsidP="005460BD">
      <w:pPr>
        <w:ind w:right="-71"/>
        <w:jc w:val="both"/>
      </w:pPr>
    </w:p>
    <w:p w:rsidR="00EA29F5" w:rsidRPr="005D1DE4" w:rsidRDefault="00EA29F5" w:rsidP="004B21AD">
      <w:pPr>
        <w:pStyle w:val="EXPLICAO"/>
        <w:ind w:left="0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6456B1" w:rsidRPr="005D1DE4" w:rsidRDefault="006456B1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EA" w:rsidRDefault="00E10DEA">
      <w:r>
        <w:separator/>
      </w:r>
    </w:p>
  </w:endnote>
  <w:endnote w:type="continuationSeparator" w:id="0">
    <w:p w:rsidR="00E10DEA" w:rsidRDefault="00E1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720B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1720BB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EA" w:rsidRDefault="00E10DEA">
      <w:r>
        <w:separator/>
      </w:r>
    </w:p>
  </w:footnote>
  <w:footnote w:type="continuationSeparator" w:id="0">
    <w:p w:rsidR="00E10DEA" w:rsidRDefault="00E10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6175E0">
      <w:rPr>
        <w:shadow/>
        <w:sz w:val="24"/>
        <w:szCs w:val="24"/>
      </w:rPr>
      <w:t>62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6175E0">
      <w:rPr>
        <w:sz w:val="20"/>
        <w:szCs w:val="20"/>
      </w:rPr>
      <w:t>8</w:t>
    </w:r>
    <w:r w:rsidR="00E16E01" w:rsidRPr="00971E07">
      <w:rPr>
        <w:sz w:val="20"/>
        <w:szCs w:val="20"/>
      </w:rPr>
      <w:t xml:space="preserve"> a</w:t>
    </w:r>
    <w:r w:rsidR="00FE00AD" w:rsidRPr="00971E07">
      <w:rPr>
        <w:sz w:val="20"/>
        <w:szCs w:val="20"/>
      </w:rPr>
      <w:t xml:space="preserve"> </w:t>
    </w:r>
    <w:r w:rsidR="006175E0">
      <w:rPr>
        <w:sz w:val="20"/>
        <w:szCs w:val="20"/>
      </w:rPr>
      <w:t>14</w:t>
    </w:r>
    <w:r w:rsidR="00FE00AD" w:rsidRPr="00971E07">
      <w:rPr>
        <w:sz w:val="20"/>
        <w:szCs w:val="20"/>
      </w:rPr>
      <w:t xml:space="preserve"> de </w:t>
    </w:r>
    <w:r w:rsidR="006175E0">
      <w:rPr>
        <w:sz w:val="20"/>
        <w:szCs w:val="20"/>
      </w:rPr>
      <w:t>outubro</w:t>
    </w:r>
    <w:r w:rsidR="00FE00AD" w:rsidRPr="00971E07">
      <w:rPr>
        <w:sz w:val="20"/>
        <w:szCs w:val="20"/>
      </w:rPr>
      <w:t xml:space="preserve"> de 20</w:t>
    </w:r>
    <w:r w:rsidR="00E16E01" w:rsidRPr="00971E07">
      <w:rPr>
        <w:sz w:val="20"/>
        <w:szCs w:val="20"/>
      </w:rPr>
      <w:t>1</w:t>
    </w:r>
    <w:r w:rsidR="006175E0">
      <w:rPr>
        <w:sz w:val="20"/>
        <w:szCs w:val="20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5D4A2B">
      <w:rPr>
        <w:b/>
        <w:sz w:val="40"/>
        <w:szCs w:val="40"/>
      </w:rPr>
      <w:t>62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5D4A2B">
      <w:rPr>
        <w:i/>
        <w:iCs/>
      </w:rPr>
      <w:t>8</w:t>
    </w:r>
    <w:r w:rsidR="00FE00AD" w:rsidRPr="005D1DE4">
      <w:rPr>
        <w:i/>
        <w:iCs/>
      </w:rPr>
      <w:t xml:space="preserve"> a </w:t>
    </w:r>
    <w:r w:rsidR="005D4A2B">
      <w:rPr>
        <w:i/>
        <w:iCs/>
      </w:rPr>
      <w:t>14</w:t>
    </w:r>
    <w:r w:rsidR="00FE00AD" w:rsidRPr="005D1DE4">
      <w:rPr>
        <w:i/>
        <w:iCs/>
      </w:rPr>
      <w:t xml:space="preserve"> de </w:t>
    </w:r>
    <w:r w:rsidR="005D4A2B">
      <w:rPr>
        <w:i/>
        <w:iCs/>
      </w:rPr>
      <w:t>outubro</w:t>
    </w:r>
    <w:r w:rsidR="00FE00AD" w:rsidRPr="005D1DE4">
      <w:rPr>
        <w:i/>
        <w:iCs/>
      </w:rPr>
      <w:t xml:space="preserve"> de 201</w:t>
    </w:r>
    <w:r w:rsidR="005D4A2B">
      <w:rPr>
        <w:i/>
        <w:iCs/>
      </w:rPr>
      <w:t>3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44F65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575C"/>
    <w:rsid w:val="0011692E"/>
    <w:rsid w:val="00137564"/>
    <w:rsid w:val="00137DC1"/>
    <w:rsid w:val="0015612D"/>
    <w:rsid w:val="001720BB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B2F00"/>
    <w:rsid w:val="005B57DE"/>
    <w:rsid w:val="005C1886"/>
    <w:rsid w:val="005C761E"/>
    <w:rsid w:val="005D04FF"/>
    <w:rsid w:val="005D0E5F"/>
    <w:rsid w:val="005D1DE4"/>
    <w:rsid w:val="005D4A2B"/>
    <w:rsid w:val="005E35BD"/>
    <w:rsid w:val="005E3D4D"/>
    <w:rsid w:val="005E7FD1"/>
    <w:rsid w:val="005F2858"/>
    <w:rsid w:val="006002E3"/>
    <w:rsid w:val="006145AC"/>
    <w:rsid w:val="00615F98"/>
    <w:rsid w:val="006175E0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D2"/>
    <w:rsid w:val="00E10DEA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4280"/>
    <w:rsid w:val="00F6746D"/>
    <w:rsid w:val="00F811CD"/>
    <w:rsid w:val="00F82D8F"/>
    <w:rsid w:val="00F83F62"/>
    <w:rsid w:val="00F9711D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19&amp;digitoTst=66&amp;anoTst=2012&amp;orgaoTst=5&amp;tribunalTst=03&amp;varaTst=0037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licacao5.tst.jus.br/consultaProcessual/consultaTstNumUnica.do?consulta=Consultar&amp;conscsjt=&amp;numeroTst=1300&amp;digitoTst=98&amp;anoTst=2012&amp;orgaoTst=5&amp;tribunalTst=02&amp;varaTst=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285400&amp;digitoTst=80&amp;anoTst=2005&amp;orgaoTst=5&amp;tribunalTst=02&amp;varaTst=0021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3124-3342-4F15-9F60-3195D70B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4711</CharactersWithSpaces>
  <SharedDoc>false</SharedDoc>
  <HLinks>
    <vt:vector size="18" baseType="variant">
      <vt:variant>
        <vt:i4>6422643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https://aplicacao5.tst.jus.br/consultaProcessual/consultaTstNumUnica.do?consulta=Consultar&amp;conscsjt=&amp;numeroTst=1300&amp;digitoTst=98&amp;anoTst=2012&amp;orgaoTst=5&amp;tribunalTst=02&amp;varaTst=0000</vt:lpwstr>
      </vt:variant>
      <vt:variant>
        <vt:lpwstr/>
      </vt:variant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https://aplicacao5.tst.jus.br/consultaProcessual/consultaTstNumUnica.do?consulta=Consultar&amp;conscsjt=&amp;numeroTst=285400&amp;digitoTst=80&amp;anoTst=2005&amp;orgaoTst=5&amp;tribunalTst=02&amp;varaTst=0021</vt:lpwstr>
      </vt:variant>
      <vt:variant>
        <vt:lpwstr/>
      </vt:variant>
      <vt:variant>
        <vt:i4>6160454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https://aplicacao5.tst.jus.br/consultaProcessual/consultaTstNumUnica.do?consulta=Consultar&amp;conscsjt=&amp;numeroTst=19&amp;digitoTst=66&amp;anoTst=2012&amp;orgaoTst=5&amp;tribunalTst=03&amp;varaTst=0037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2018-06-27T21:44:00Z</dcterms:created>
  <dcterms:modified xsi:type="dcterms:W3CDTF">2018-06-27T21:44:00Z</dcterms:modified>
</cp:coreProperties>
</file>