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6"/>
                <w:szCs w:val="16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  <w:p w:rsidR="00261546" w:rsidRPr="00187A37" w:rsidRDefault="00261546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261546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384CB3" w:rsidRDefault="00FE00AD" w:rsidP="00F82D8F">
      <w:pPr>
        <w:pStyle w:val="Corpodetexto2"/>
        <w:jc w:val="center"/>
        <w:rPr>
          <w:b/>
          <w:bCs/>
          <w:emboss/>
          <w:sz w:val="20"/>
          <w:szCs w:val="20"/>
        </w:rPr>
      </w:pPr>
    </w:p>
    <w:p w:rsidR="0020166D" w:rsidRPr="0020166D" w:rsidRDefault="0020166D" w:rsidP="0020166D">
      <w:pPr>
        <w:jc w:val="both"/>
        <w:outlineLvl w:val="0"/>
        <w:rPr>
          <w:b/>
          <w:i/>
          <w:sz w:val="24"/>
          <w:szCs w:val="24"/>
        </w:rPr>
      </w:pPr>
      <w:r w:rsidRPr="001503AC">
        <w:rPr>
          <w:b/>
          <w:i/>
          <w:sz w:val="24"/>
          <w:szCs w:val="24"/>
        </w:rPr>
        <w:t>Contribuição sindical rural. Notificação pessoal do sujeito passivo. Necessidade</w:t>
      </w:r>
      <w:r w:rsidRPr="001503AC">
        <w:rPr>
          <w:b/>
          <w:sz w:val="24"/>
          <w:szCs w:val="24"/>
        </w:rPr>
        <w:t>.</w:t>
      </w:r>
    </w:p>
    <w:p w:rsidR="0020166D" w:rsidRPr="00E24B8A" w:rsidRDefault="0020166D" w:rsidP="0020166D">
      <w:pPr>
        <w:jc w:val="both"/>
        <w:outlineLvl w:val="0"/>
        <w:rPr>
          <w:sz w:val="24"/>
          <w:szCs w:val="24"/>
        </w:rPr>
      </w:pPr>
      <w:r w:rsidRPr="00E24B8A">
        <w:rPr>
          <w:sz w:val="24"/>
          <w:szCs w:val="24"/>
        </w:rPr>
        <w:t>A cobrança da contribuição sindical rural</w:t>
      </w:r>
      <w:r>
        <w:rPr>
          <w:sz w:val="24"/>
          <w:szCs w:val="24"/>
        </w:rPr>
        <w:t xml:space="preserve"> pressupõe regular lançamento da constituição do crédito tributário e a consequente</w:t>
      </w:r>
      <w:r w:rsidRPr="00E24B8A">
        <w:rPr>
          <w:sz w:val="24"/>
          <w:szCs w:val="24"/>
        </w:rPr>
        <w:t xml:space="preserve"> notificação do sujeito passivo</w:t>
      </w:r>
      <w:r>
        <w:rPr>
          <w:sz w:val="24"/>
          <w:szCs w:val="24"/>
        </w:rPr>
        <w:t xml:space="preserve"> (art. 145 do CTN), de modo que apenas </w:t>
      </w:r>
      <w:r w:rsidRPr="004C3F4D">
        <w:rPr>
          <w:sz w:val="24"/>
          <w:szCs w:val="24"/>
        </w:rPr>
        <w:t>a publicação de editais, mesmo em jornais de grande circulação, não se revela suficiente em razão das dificuldades de acesso aos meios de comunicação do contribuinte que vive na área rural</w:t>
      </w:r>
      <w:r>
        <w:rPr>
          <w:sz w:val="24"/>
          <w:szCs w:val="24"/>
        </w:rPr>
        <w:t xml:space="preserve">. Com esses fundamentos, a SBDI-I, </w:t>
      </w:r>
      <w:r w:rsidRPr="004C3F4D">
        <w:rPr>
          <w:sz w:val="24"/>
          <w:szCs w:val="24"/>
        </w:rPr>
        <w:t>por unanimidade, conheceu dos embargos da reclamada,</w:t>
      </w:r>
      <w:r>
        <w:rPr>
          <w:sz w:val="24"/>
          <w:szCs w:val="24"/>
        </w:rPr>
        <w:t xml:space="preserve"> por divergência jurisprudencial,</w:t>
      </w:r>
      <w:r w:rsidRPr="004C3F4D">
        <w:rPr>
          <w:sz w:val="24"/>
          <w:szCs w:val="24"/>
        </w:rPr>
        <w:t xml:space="preserve"> e, no mérito, negou-lhes provimento</w:t>
      </w:r>
      <w:r>
        <w:rPr>
          <w:sz w:val="24"/>
          <w:szCs w:val="24"/>
        </w:rPr>
        <w:t>, mantendo a extinção do processo sem resolução do mérito por carência de ação, pois a ausência de notificação pessoal do devedor torna o crédito tributário inexistente</w:t>
      </w:r>
      <w:r w:rsidRPr="004C3F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8" w:history="1">
        <w:r w:rsidRPr="00535E80">
          <w:rPr>
            <w:rStyle w:val="Hyperlink"/>
            <w:bCs/>
            <w:sz w:val="24"/>
            <w:szCs w:val="24"/>
          </w:rPr>
          <w:t>TST-E-RR-913-57.2010.5.05.0651</w:t>
        </w:r>
      </w:hyperlink>
      <w:r w:rsidRPr="0020166D">
        <w:rPr>
          <w:bCs/>
          <w:sz w:val="24"/>
          <w:szCs w:val="24"/>
          <w:u w:val="single"/>
        </w:rPr>
        <w:t>, SBDI-I,</w:t>
      </w:r>
      <w:r w:rsidRPr="004C3F4D">
        <w:rPr>
          <w:sz w:val="24"/>
          <w:szCs w:val="24"/>
          <w:u w:val="single"/>
        </w:rPr>
        <w:t xml:space="preserve"> rel. Min. Brito Pereira, 3.10.2013</w:t>
      </w:r>
    </w:p>
    <w:p w:rsidR="004B21AD" w:rsidRPr="00384CB3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  <w:sz w:val="20"/>
          <w:szCs w:val="20"/>
        </w:rPr>
      </w:pPr>
    </w:p>
    <w:p w:rsidR="0020166D" w:rsidRPr="00D217B8" w:rsidRDefault="0020166D" w:rsidP="0020166D">
      <w:pPr>
        <w:jc w:val="both"/>
        <w:rPr>
          <w:b/>
          <w:i/>
          <w:sz w:val="24"/>
          <w:szCs w:val="24"/>
        </w:rPr>
      </w:pPr>
      <w:r w:rsidRPr="00D217B8">
        <w:rPr>
          <w:b/>
          <w:i/>
          <w:sz w:val="24"/>
          <w:szCs w:val="24"/>
        </w:rPr>
        <w:t>Vale-transporte.</w:t>
      </w:r>
      <w:r>
        <w:rPr>
          <w:b/>
          <w:i/>
          <w:sz w:val="24"/>
          <w:szCs w:val="24"/>
        </w:rPr>
        <w:t xml:space="preserve"> Trabalhador portuário avulso.</w:t>
      </w:r>
      <w:r w:rsidRPr="00D217B8">
        <w:rPr>
          <w:b/>
          <w:i/>
          <w:sz w:val="24"/>
          <w:szCs w:val="24"/>
        </w:rPr>
        <w:t xml:space="preserve"> Comparecimento para concorrer à escala. Direito ao pagamento, independente do efetivo trabalho. Aplicação do art. 7º, XXXIV</w:t>
      </w:r>
      <w:r>
        <w:rPr>
          <w:b/>
          <w:i/>
          <w:sz w:val="24"/>
          <w:szCs w:val="24"/>
        </w:rPr>
        <w:t>,</w:t>
      </w:r>
      <w:r w:rsidRPr="00D217B8">
        <w:rPr>
          <w:b/>
          <w:i/>
          <w:sz w:val="24"/>
          <w:szCs w:val="24"/>
        </w:rPr>
        <w:t xml:space="preserve"> da CF. </w:t>
      </w:r>
    </w:p>
    <w:p w:rsidR="0020166D" w:rsidRDefault="0020166D" w:rsidP="002016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Tendo em conta que, nos termos do art. 6º da Lei nº 9.719/98, o trabalhador avulso deverá comparecer ao local da prestação dos serviços para poder concorrer à escala de trabalho, o pagamento do vale-transporte não pode se restringir aos dias em que ocorrer o efetivo engajamento. Inteligência do art. 7º, XXXIV, da CF, que prevê a </w:t>
      </w:r>
      <w:r w:rsidRPr="00D217B8">
        <w:rPr>
          <w:sz w:val="24"/>
          <w:szCs w:val="24"/>
        </w:rPr>
        <w:t>igualdade</w:t>
      </w:r>
      <w:r>
        <w:rPr>
          <w:sz w:val="24"/>
          <w:szCs w:val="24"/>
        </w:rPr>
        <w:t xml:space="preserve"> de direitos </w:t>
      </w:r>
      <w:r w:rsidRPr="00D217B8">
        <w:rPr>
          <w:sz w:val="24"/>
          <w:szCs w:val="24"/>
        </w:rPr>
        <w:t xml:space="preserve">entre os trabalhadores com vínculo de emprego e os avulsos. </w:t>
      </w:r>
      <w:r>
        <w:rPr>
          <w:sz w:val="24"/>
          <w:szCs w:val="24"/>
        </w:rPr>
        <w:t xml:space="preserve">Com esse entendimento, a SBDI-I, por unanimidade, conheceu dos embargos da reclamada, por divergência jurisprudencial, e, no mérito, negou-lhes provimento, mantendo a decisão turmária que condenou os reclamados ao pagamento de indenização substitutiva pelo não fornecimento dos vales-transportes correspondentes aos dias em que o </w:t>
      </w:r>
      <w:r w:rsidR="00384CB3">
        <w:rPr>
          <w:sz w:val="24"/>
          <w:szCs w:val="24"/>
        </w:rPr>
        <w:t>reclamante</w:t>
      </w:r>
      <w:r>
        <w:rPr>
          <w:sz w:val="24"/>
          <w:szCs w:val="24"/>
        </w:rPr>
        <w:t xml:space="preserve"> compareceu para concorrer à escala de trabalho, observado o desconto de que trata o parágrafo único do art. 4º da Lei nº 7.418/85. </w:t>
      </w:r>
      <w:hyperlink r:id="rId9" w:history="1">
        <w:r w:rsidRPr="00535E80">
          <w:rPr>
            <w:rStyle w:val="Hyperlink"/>
            <w:sz w:val="24"/>
            <w:szCs w:val="24"/>
          </w:rPr>
          <w:t>TST-E-ED-RR-14800-02.2008.5.02.0251</w:t>
        </w:r>
      </w:hyperlink>
      <w:r w:rsidRPr="00D217B8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SBDI-I, rel. </w:t>
      </w:r>
      <w:r w:rsidRPr="00D217B8">
        <w:rPr>
          <w:sz w:val="24"/>
          <w:szCs w:val="24"/>
          <w:u w:val="single"/>
        </w:rPr>
        <w:t>Min</w:t>
      </w:r>
      <w:r>
        <w:rPr>
          <w:sz w:val="24"/>
          <w:szCs w:val="24"/>
          <w:u w:val="single"/>
        </w:rPr>
        <w:t xml:space="preserve">. </w:t>
      </w:r>
      <w:r w:rsidRPr="00D217B8">
        <w:rPr>
          <w:sz w:val="24"/>
          <w:szCs w:val="24"/>
          <w:u w:val="single"/>
        </w:rPr>
        <w:t>Dora Maria da Costa, 3.10.2013</w:t>
      </w:r>
      <w:r w:rsidRPr="00D217B8">
        <w:rPr>
          <w:sz w:val="24"/>
          <w:szCs w:val="24"/>
        </w:rPr>
        <w:t xml:space="preserve"> </w:t>
      </w:r>
    </w:p>
    <w:p w:rsidR="0020166D" w:rsidRPr="00384CB3" w:rsidRDefault="0020166D" w:rsidP="0020166D">
      <w:pPr>
        <w:jc w:val="both"/>
      </w:pPr>
    </w:p>
    <w:p w:rsidR="0020166D" w:rsidRPr="00881214" w:rsidRDefault="0020166D" w:rsidP="0020166D">
      <w:pPr>
        <w:jc w:val="both"/>
        <w:rPr>
          <w:b/>
          <w:i/>
          <w:sz w:val="24"/>
          <w:szCs w:val="24"/>
        </w:rPr>
      </w:pPr>
      <w:r w:rsidRPr="00881214">
        <w:rPr>
          <w:b/>
          <w:i/>
          <w:sz w:val="24"/>
          <w:szCs w:val="24"/>
        </w:rPr>
        <w:t xml:space="preserve">Prevenção. </w:t>
      </w:r>
      <w:r>
        <w:rPr>
          <w:b/>
          <w:i/>
          <w:sz w:val="24"/>
          <w:szCs w:val="24"/>
        </w:rPr>
        <w:t xml:space="preserve">Caracterização. </w:t>
      </w:r>
      <w:r w:rsidRPr="00881214">
        <w:rPr>
          <w:b/>
          <w:i/>
          <w:sz w:val="24"/>
          <w:szCs w:val="24"/>
        </w:rPr>
        <w:t xml:space="preserve">Existência de julgamento anterior por </w:t>
      </w:r>
      <w:r>
        <w:rPr>
          <w:b/>
          <w:i/>
          <w:sz w:val="24"/>
          <w:szCs w:val="24"/>
        </w:rPr>
        <w:t>T</w:t>
      </w:r>
      <w:r w:rsidRPr="00881214">
        <w:rPr>
          <w:b/>
          <w:i/>
          <w:sz w:val="24"/>
          <w:szCs w:val="24"/>
        </w:rPr>
        <w:t xml:space="preserve">urma diversa. Art. 98 e seguintes do RITST. Observância do </w:t>
      </w:r>
      <w:r>
        <w:rPr>
          <w:b/>
          <w:i/>
          <w:sz w:val="24"/>
          <w:szCs w:val="24"/>
        </w:rPr>
        <w:t>p</w:t>
      </w:r>
      <w:r w:rsidRPr="00881214">
        <w:rPr>
          <w:b/>
          <w:i/>
          <w:sz w:val="24"/>
          <w:szCs w:val="24"/>
        </w:rPr>
        <w:t xml:space="preserve">rincípio do </w:t>
      </w:r>
      <w:r>
        <w:rPr>
          <w:b/>
          <w:i/>
          <w:sz w:val="24"/>
          <w:szCs w:val="24"/>
        </w:rPr>
        <w:t>j</w:t>
      </w:r>
      <w:r w:rsidRPr="00881214">
        <w:rPr>
          <w:b/>
          <w:i/>
          <w:sz w:val="24"/>
          <w:szCs w:val="24"/>
        </w:rPr>
        <w:t xml:space="preserve">uiz </w:t>
      </w:r>
      <w:r>
        <w:rPr>
          <w:b/>
          <w:i/>
          <w:sz w:val="24"/>
          <w:szCs w:val="24"/>
        </w:rPr>
        <w:t>n</w:t>
      </w:r>
      <w:r w:rsidRPr="00881214">
        <w:rPr>
          <w:b/>
          <w:i/>
          <w:sz w:val="24"/>
          <w:szCs w:val="24"/>
        </w:rPr>
        <w:t>atural. Art. 5º, XXXVII e LIII da CF.</w:t>
      </w:r>
    </w:p>
    <w:p w:rsidR="0020166D" w:rsidRPr="00881214" w:rsidRDefault="0020166D" w:rsidP="0020166D">
      <w:pPr>
        <w:jc w:val="both"/>
        <w:rPr>
          <w:b/>
          <w:i/>
          <w:sz w:val="24"/>
          <w:szCs w:val="24"/>
        </w:rPr>
      </w:pPr>
      <w:r w:rsidRPr="00881214">
        <w:rPr>
          <w:sz w:val="24"/>
          <w:szCs w:val="24"/>
        </w:rPr>
        <w:t>Segundo inteligência dos arts 98 e seguintes do RITST, a Turma do TST que conhecer do feito ou de algum incidente terá jurisdição preventa para o julgamento de todos os recursos posteriores interpostos no mesmo processo. Assim, a 8ª Turma, ao julgar o agravo de instrumento e, consequentemente, o recurso de revista do reclamado, deixou de observar a prevenção da 1ª Turma desta Corte</w:t>
      </w:r>
      <w:r>
        <w:rPr>
          <w:sz w:val="24"/>
          <w:szCs w:val="24"/>
        </w:rPr>
        <w:t xml:space="preserve"> -</w:t>
      </w:r>
      <w:r w:rsidRPr="00881214">
        <w:rPr>
          <w:sz w:val="24"/>
          <w:szCs w:val="24"/>
        </w:rPr>
        <w:t xml:space="preserve"> que já havia examinado o processo em duas oportunidades anteriores</w:t>
      </w:r>
      <w:r>
        <w:rPr>
          <w:sz w:val="24"/>
          <w:szCs w:val="24"/>
        </w:rPr>
        <w:t xml:space="preserve"> -</w:t>
      </w:r>
      <w:r w:rsidRPr="00881214">
        <w:rPr>
          <w:sz w:val="24"/>
          <w:szCs w:val="24"/>
        </w:rPr>
        <w:t xml:space="preserve">, contrariando, portanto, a previsão do RITST e afrontando o princípio constitucional do juiz natural, inserto nos incisos XXXVII e LIII, do art. 5º, da CF. Com esse entendimento, a SBDI-I decidiu conhecer dos embargos do sindicato reclamante, por divergência jurisprudencial, e, no mérito, por maioria, dar-lhe provimento para, em face da incompetência da 8ª Turma do TST para julgar o agravo de instrumento e o recurso de revista do banco reclamado, anular a decisão proferida pelo referido órgão fracionário, determinando o encaminhamento dos autos à 1ª Turma desta Corte, preventa para o julgamento do feito, a fim de que aprecie o apelo interposto, como entender de direito. Vencidos os Ministros Brito Pereira, Aloysio Corrêa da Veiga, Dora Maria da Costa, Augusto César Leite de </w:t>
      </w:r>
      <w:r w:rsidRPr="00881214">
        <w:rPr>
          <w:sz w:val="24"/>
          <w:szCs w:val="24"/>
        </w:rPr>
        <w:lastRenderedPageBreak/>
        <w:t xml:space="preserve">Carvalho e Alexandre de Souza Agra Belmonte. </w:t>
      </w:r>
      <w:hyperlink r:id="rId10" w:history="1">
        <w:r w:rsidRPr="00535E80">
          <w:rPr>
            <w:rStyle w:val="Hyperlink"/>
            <w:sz w:val="24"/>
            <w:szCs w:val="24"/>
          </w:rPr>
          <w:t>TST-E-ED-RR-11140-45.2005.04.0252</w:t>
        </w:r>
      </w:hyperlink>
      <w:r w:rsidRPr="00881214">
        <w:rPr>
          <w:sz w:val="24"/>
          <w:szCs w:val="24"/>
          <w:u w:val="single"/>
        </w:rPr>
        <w:t>, SBDI-I, rel. Min. Ives Gandra da Silva Martins Filho, 3.10.2013</w:t>
      </w:r>
    </w:p>
    <w:p w:rsidR="0020166D" w:rsidRPr="00D217B8" w:rsidRDefault="0020166D" w:rsidP="0020166D">
      <w:pPr>
        <w:jc w:val="both"/>
        <w:rPr>
          <w:sz w:val="24"/>
          <w:szCs w:val="24"/>
        </w:rPr>
      </w:pPr>
    </w:p>
    <w:p w:rsidR="0020166D" w:rsidRPr="005D1DE4" w:rsidRDefault="0020166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01" w:rsidRDefault="00413301">
      <w:r>
        <w:separator/>
      </w:r>
    </w:p>
  </w:endnote>
  <w:endnote w:type="continuationSeparator" w:id="0">
    <w:p w:rsidR="00413301" w:rsidRDefault="0041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430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164308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01" w:rsidRDefault="00413301">
      <w:r>
        <w:separator/>
      </w:r>
    </w:p>
  </w:footnote>
  <w:footnote w:type="continuationSeparator" w:id="0">
    <w:p w:rsidR="00413301" w:rsidRDefault="0041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261546">
      <w:rPr>
        <w:shadow/>
        <w:sz w:val="24"/>
        <w:szCs w:val="24"/>
      </w:rPr>
      <w:t>6</w:t>
    </w:r>
    <w:r w:rsidR="00384CB3">
      <w:rPr>
        <w:shadow/>
        <w:sz w:val="24"/>
        <w:szCs w:val="24"/>
      </w:rPr>
      <w:t>1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</w:t>
    </w:r>
    <w:r w:rsidR="00384CB3">
      <w:rPr>
        <w:sz w:val="20"/>
        <w:szCs w:val="20"/>
      </w:rPr>
      <w:t>º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384CB3">
      <w:rPr>
        <w:sz w:val="20"/>
        <w:szCs w:val="20"/>
      </w:rPr>
      <w:t>7</w:t>
    </w:r>
    <w:r w:rsidR="00FE00AD" w:rsidRPr="00971E07">
      <w:rPr>
        <w:sz w:val="20"/>
        <w:szCs w:val="20"/>
      </w:rPr>
      <w:t xml:space="preserve"> de </w:t>
    </w:r>
    <w:r w:rsidR="00384CB3">
      <w:rPr>
        <w:sz w:val="20"/>
        <w:szCs w:val="20"/>
      </w:rPr>
      <w:t xml:space="preserve">outubro </w:t>
    </w:r>
    <w:r w:rsidR="00FE00AD" w:rsidRPr="00971E07">
      <w:rPr>
        <w:sz w:val="20"/>
        <w:szCs w:val="20"/>
      </w:rPr>
      <w:t>de 20</w:t>
    </w:r>
    <w:r w:rsidR="00E16E01" w:rsidRPr="00971E07">
      <w:rPr>
        <w:sz w:val="20"/>
        <w:szCs w:val="20"/>
      </w:rPr>
      <w:t>1</w:t>
    </w:r>
    <w:r w:rsidR="00261546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261546">
      <w:rPr>
        <w:b/>
        <w:sz w:val="40"/>
        <w:szCs w:val="40"/>
      </w:rPr>
      <w:t>6</w:t>
    </w:r>
    <w:r w:rsidR="0020166D">
      <w:rPr>
        <w:b/>
        <w:sz w:val="40"/>
        <w:szCs w:val="40"/>
      </w:rPr>
      <w:t>1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20166D">
      <w:rPr>
        <w:i/>
        <w:iCs/>
      </w:rPr>
      <w:t>1º a 7  de outubro</w:t>
    </w:r>
    <w:r w:rsidR="00FE00AD" w:rsidRPr="005D1DE4">
      <w:rPr>
        <w:i/>
        <w:iCs/>
      </w:rPr>
      <w:t xml:space="preserve"> de 201</w:t>
    </w:r>
    <w:r w:rsidR="00261546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65318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64308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1F7AB5"/>
    <w:rsid w:val="0020166D"/>
    <w:rsid w:val="00206810"/>
    <w:rsid w:val="002168DE"/>
    <w:rsid w:val="00224AC2"/>
    <w:rsid w:val="0023559D"/>
    <w:rsid w:val="002402B0"/>
    <w:rsid w:val="002449F9"/>
    <w:rsid w:val="00261546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84CB3"/>
    <w:rsid w:val="003908C5"/>
    <w:rsid w:val="00396053"/>
    <w:rsid w:val="003A4086"/>
    <w:rsid w:val="003A5E5B"/>
    <w:rsid w:val="003A75C1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13301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35E80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C7AC4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C483E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913&amp;digitoTst=57&amp;anoTst=2010&amp;orgaoTst=5&amp;tribunalTst=05&amp;varaTst=065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cacao5.tst.jus.br/consultaProcessual/consultaTstNumUnica.do?consulta=Consultar&amp;conscsjt=&amp;numeroTst=11140&amp;digitoTst=45&amp;anoTst=2005&amp;orgaoTst=5&amp;tribunalTst=04&amp;varaTst=0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4800&amp;digitoTst=02&amp;anoTst=2008&amp;orgaoTst=5&amp;tribunalTst=02&amp;varaTst=025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5D8A-11D1-4988-B2E3-0D740E59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4718</CharactersWithSpaces>
  <SharedDoc>false</SharedDoc>
  <HLinks>
    <vt:vector size="18" baseType="variant">
      <vt:variant>
        <vt:i4>1245184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https://aplicacao5.tst.jus.br/consultaProcessual/consultaTstNumUnica.do?consulta=Consultar&amp;conscsjt=&amp;numeroTst=11140&amp;digitoTst=45&amp;anoTst=2005&amp;orgaoTst=5&amp;tribunalTst=04&amp;varaTst=0252</vt:lpwstr>
      </vt:variant>
      <vt:variant>
        <vt:lpwstr/>
      </vt:variant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https://aplicacao5.tst.jus.br/consultaProcessual/consultaTstNumUnica.do?consulta=Consultar&amp;conscsjt=&amp;numeroTst=14800&amp;digitoTst=02&amp;anoTst=2008&amp;orgaoTst=5&amp;tribunalTst=02&amp;varaTst=0251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https://aplicacao5.tst.jus.br/consultaProcessual/consultaTstNumUnica.do?consulta=Consultar&amp;conscsjt=&amp;numeroTst=913&amp;digitoTst=57&amp;anoTst=2010&amp;orgaoTst=5&amp;tribunalTst=05&amp;varaTst=0651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