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BC1DE7" w:rsidRPr="0050088F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50088F" w:rsidRPr="008D6C83" w:rsidRDefault="0050088F" w:rsidP="005008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Empresa Brasileira de Correios e Telégrafos – ECT. </w:t>
      </w:r>
      <w:r w:rsidRPr="001F7D64">
        <w:rPr>
          <w:b/>
          <w:i/>
          <w:sz w:val="24"/>
          <w:szCs w:val="24"/>
        </w:rPr>
        <w:t xml:space="preserve">Automação de serviços. Extinção do cargo </w:t>
      </w:r>
      <w:r>
        <w:rPr>
          <w:b/>
          <w:i/>
          <w:sz w:val="24"/>
          <w:szCs w:val="24"/>
        </w:rPr>
        <w:t>de Operador Telegráfico I</w:t>
      </w:r>
      <w:r w:rsidRPr="001F7D64">
        <w:rPr>
          <w:b/>
          <w:i/>
          <w:sz w:val="24"/>
          <w:szCs w:val="24"/>
        </w:rPr>
        <w:t>. Aproveitamento do empregado em outra função com jornada de trabalho maior e sem acréscimo na remuneração. Compromisso firmado em instrumento coletivo para a preservação dos empregos. Horas extras</w:t>
      </w:r>
      <w:r>
        <w:rPr>
          <w:b/>
          <w:i/>
          <w:sz w:val="24"/>
          <w:szCs w:val="24"/>
        </w:rPr>
        <w:t>. D</w:t>
      </w:r>
      <w:r w:rsidRPr="001F7D64">
        <w:rPr>
          <w:b/>
          <w:i/>
          <w:sz w:val="24"/>
          <w:szCs w:val="24"/>
        </w:rPr>
        <w:t>evidas.</w:t>
      </w:r>
    </w:p>
    <w:p w:rsidR="0050088F" w:rsidRDefault="0050088F" w:rsidP="0050088F">
      <w:pPr>
        <w:jc w:val="both"/>
        <w:rPr>
          <w:sz w:val="24"/>
          <w:szCs w:val="24"/>
        </w:rPr>
      </w:pPr>
      <w:r w:rsidRPr="001F7D64">
        <w:rPr>
          <w:sz w:val="24"/>
          <w:szCs w:val="24"/>
        </w:rPr>
        <w:t>O aproveitamento de empregado</w:t>
      </w:r>
      <w:r>
        <w:rPr>
          <w:sz w:val="24"/>
          <w:szCs w:val="24"/>
        </w:rPr>
        <w:t xml:space="preserve"> da </w:t>
      </w:r>
      <w:r w:rsidRPr="000A6B0F">
        <w:rPr>
          <w:sz w:val="24"/>
          <w:szCs w:val="24"/>
        </w:rPr>
        <w:t>Empresa Brasileira de Correios e Telégrafos – ECT</w:t>
      </w:r>
      <w:r w:rsidRPr="001F7D64">
        <w:rPr>
          <w:sz w:val="24"/>
          <w:szCs w:val="24"/>
        </w:rPr>
        <w:t xml:space="preserve"> em outra função com carga horária maior</w:t>
      </w:r>
      <w:r>
        <w:rPr>
          <w:sz w:val="24"/>
          <w:szCs w:val="24"/>
        </w:rPr>
        <w:t>,</w:t>
      </w:r>
      <w:r w:rsidRPr="001F7D64">
        <w:rPr>
          <w:sz w:val="24"/>
          <w:szCs w:val="24"/>
        </w:rPr>
        <w:t xml:space="preserve"> e com o objetivo de lhe preservar o emprego frente à automação de serviços é lícito por haver sido previsto em norma coletiva, ter contado com a anuência expressa do empregado e ser decorrente da extinção do cargo </w:t>
      </w:r>
      <w:r w:rsidRPr="000A6B0F">
        <w:rPr>
          <w:sz w:val="24"/>
          <w:szCs w:val="24"/>
        </w:rPr>
        <w:t>de Operador Telegráfico I</w:t>
      </w:r>
      <w:r>
        <w:rPr>
          <w:sz w:val="24"/>
          <w:szCs w:val="24"/>
        </w:rPr>
        <w:t>,</w:t>
      </w:r>
      <w:r w:rsidRPr="001F7D64">
        <w:rPr>
          <w:sz w:val="24"/>
          <w:szCs w:val="24"/>
        </w:rPr>
        <w:t xml:space="preserve"> anteriormente ocupado. Todavia, a exigência de jornada superior na nova função, sem o correspondente acréscimo salarial, import</w:t>
      </w:r>
      <w:r>
        <w:rPr>
          <w:sz w:val="24"/>
          <w:szCs w:val="24"/>
        </w:rPr>
        <w:t>a</w:t>
      </w:r>
      <w:r w:rsidRPr="001F7D64">
        <w:rPr>
          <w:sz w:val="24"/>
          <w:szCs w:val="24"/>
        </w:rPr>
        <w:t xml:space="preserve"> em </w:t>
      </w:r>
      <w:r>
        <w:rPr>
          <w:sz w:val="24"/>
          <w:szCs w:val="24"/>
        </w:rPr>
        <w:t xml:space="preserve">diminuição </w:t>
      </w:r>
      <w:r w:rsidRPr="001F7D64">
        <w:rPr>
          <w:sz w:val="24"/>
          <w:szCs w:val="24"/>
        </w:rPr>
        <w:t>do salário-hora do empregado</w:t>
      </w:r>
      <w:r>
        <w:rPr>
          <w:sz w:val="24"/>
          <w:szCs w:val="24"/>
        </w:rPr>
        <w:t>, a ensejar o pagamento d</w:t>
      </w:r>
      <w:r w:rsidRPr="001F7D64">
        <w:rPr>
          <w:sz w:val="24"/>
          <w:szCs w:val="24"/>
        </w:rPr>
        <w:t xml:space="preserve">as horas excedentes à jornada anterior como extras. </w:t>
      </w:r>
      <w:r>
        <w:rPr>
          <w:sz w:val="24"/>
          <w:szCs w:val="24"/>
        </w:rPr>
        <w:t>Embora o</w:t>
      </w:r>
      <w:r w:rsidRPr="001F7D64">
        <w:rPr>
          <w:sz w:val="24"/>
          <w:szCs w:val="24"/>
        </w:rPr>
        <w:t xml:space="preserve"> art. 7.º, VI, da CF</w:t>
      </w:r>
      <w:r>
        <w:rPr>
          <w:sz w:val="24"/>
          <w:szCs w:val="24"/>
        </w:rPr>
        <w:t xml:space="preserve"> admita</w:t>
      </w:r>
      <w:r w:rsidRPr="001F7D64">
        <w:rPr>
          <w:sz w:val="24"/>
          <w:szCs w:val="24"/>
        </w:rPr>
        <w:t xml:space="preserve"> a possibilidade de redução salarial mediante negociação coletiva</w:t>
      </w:r>
      <w:r>
        <w:rPr>
          <w:sz w:val="24"/>
          <w:szCs w:val="24"/>
        </w:rPr>
        <w:t xml:space="preserve">, na espécie, </w:t>
      </w:r>
      <w:r w:rsidRPr="001F7D64">
        <w:rPr>
          <w:sz w:val="24"/>
          <w:szCs w:val="24"/>
        </w:rPr>
        <w:t xml:space="preserve">o acordo coletivo estabelecia tão somente o reaproveitamento e </w:t>
      </w:r>
      <w:r>
        <w:rPr>
          <w:sz w:val="24"/>
          <w:szCs w:val="24"/>
        </w:rPr>
        <w:t xml:space="preserve">a </w:t>
      </w:r>
      <w:r w:rsidRPr="001F7D64">
        <w:rPr>
          <w:sz w:val="24"/>
          <w:szCs w:val="24"/>
        </w:rPr>
        <w:t>requalificação dos empregados para as novas atividades, sem qualquer previsão de redução salarial. Com esse entendimento, a S</w:t>
      </w:r>
      <w:r>
        <w:rPr>
          <w:sz w:val="24"/>
          <w:szCs w:val="24"/>
        </w:rPr>
        <w:t>B</w:t>
      </w:r>
      <w:r w:rsidRPr="001F7D64">
        <w:rPr>
          <w:sz w:val="24"/>
          <w:szCs w:val="24"/>
        </w:rPr>
        <w:t xml:space="preserve">DI-I, por </w:t>
      </w:r>
      <w:r>
        <w:rPr>
          <w:sz w:val="24"/>
          <w:szCs w:val="24"/>
        </w:rPr>
        <w:t xml:space="preserve">unanimidade, conheceu dos embargos, por divergência jurisprudencial e, no mérito, por maioria, </w:t>
      </w:r>
      <w:r w:rsidRPr="001F7D64">
        <w:rPr>
          <w:sz w:val="24"/>
          <w:szCs w:val="24"/>
        </w:rPr>
        <w:t>negou</w:t>
      </w:r>
      <w:r>
        <w:rPr>
          <w:sz w:val="24"/>
          <w:szCs w:val="24"/>
        </w:rPr>
        <w:t>-lhes</w:t>
      </w:r>
      <w:r w:rsidRPr="001F7D64">
        <w:rPr>
          <w:sz w:val="24"/>
          <w:szCs w:val="24"/>
        </w:rPr>
        <w:t xml:space="preserve"> provimento. Vencidos </w:t>
      </w:r>
      <w:r w:rsidRPr="004E1233">
        <w:rPr>
          <w:sz w:val="24"/>
          <w:szCs w:val="24"/>
        </w:rPr>
        <w:t>totalmente</w:t>
      </w:r>
      <w:r>
        <w:rPr>
          <w:rFonts w:ascii="Verdana" w:hAnsi="Verdana"/>
          <w:color w:val="19478C"/>
          <w:sz w:val="18"/>
          <w:szCs w:val="18"/>
        </w:rPr>
        <w:t xml:space="preserve"> </w:t>
      </w:r>
      <w:r w:rsidRPr="004E1233">
        <w:rPr>
          <w:sz w:val="24"/>
          <w:szCs w:val="24"/>
        </w:rPr>
        <w:t>os Ministros Renato de Lacerda Paiva, relator, Antônio José de Barros Levenhagen e Aloysio Corrêa da Veiga,</w:t>
      </w:r>
      <w:r>
        <w:rPr>
          <w:sz w:val="24"/>
          <w:szCs w:val="24"/>
        </w:rPr>
        <w:t xml:space="preserve"> que excluíam o pagamento das horas extras e reflexos,</w:t>
      </w:r>
      <w:r w:rsidRPr="004E1233">
        <w:rPr>
          <w:sz w:val="24"/>
          <w:szCs w:val="24"/>
        </w:rPr>
        <w:t xml:space="preserve"> e, parcialmente, os Ministros Luiz Philippe Vieira de Mello Filho, Lelio Bentes Corrêa e Augusto César Leite de Carvalho</w:t>
      </w:r>
      <w:r>
        <w:rPr>
          <w:sz w:val="24"/>
          <w:szCs w:val="24"/>
        </w:rPr>
        <w:t xml:space="preserve">, os quais deferiam o pagamento das horas excedentes de forma simples, sem o respectivo adicional. </w:t>
      </w:r>
      <w:hyperlink r:id="rId8" w:history="1">
        <w:r w:rsidRPr="001F7D64">
          <w:rPr>
            <w:rStyle w:val="Hyperlink"/>
            <w:sz w:val="24"/>
            <w:szCs w:val="24"/>
          </w:rPr>
          <w:t>TST-E-RR-52900-81.2006.5.04.0011</w:t>
        </w:r>
      </w:hyperlink>
      <w:r w:rsidRPr="001F7D64">
        <w:rPr>
          <w:sz w:val="24"/>
          <w:szCs w:val="24"/>
          <w:u w:val="single"/>
        </w:rPr>
        <w:t>, SBDI-I, rel. Min. Renato de Lacerda Paiva, red. p/ acórdão Min. João Oreste Dalazen, 16.5.2013</w:t>
      </w:r>
      <w:r w:rsidRPr="001F7D64">
        <w:rPr>
          <w:sz w:val="24"/>
          <w:szCs w:val="24"/>
        </w:rPr>
        <w:t xml:space="preserve">   </w:t>
      </w:r>
    </w:p>
    <w:p w:rsidR="0050088F" w:rsidRPr="0050088F" w:rsidRDefault="0050088F" w:rsidP="0050088F">
      <w:pPr>
        <w:jc w:val="both"/>
        <w:rPr>
          <w:sz w:val="10"/>
          <w:szCs w:val="10"/>
        </w:rPr>
      </w:pPr>
    </w:p>
    <w:p w:rsidR="0050088F" w:rsidRPr="0050088F" w:rsidRDefault="0050088F" w:rsidP="0050088F">
      <w:pPr>
        <w:jc w:val="both"/>
        <w:rPr>
          <w:rStyle w:val="f310"/>
          <w:b/>
          <w:bCs/>
          <w:i/>
          <w:iCs/>
        </w:rPr>
      </w:pPr>
      <w:r w:rsidRPr="0050088F">
        <w:rPr>
          <w:b/>
          <w:i/>
          <w:sz w:val="24"/>
          <w:szCs w:val="24"/>
        </w:rPr>
        <w:t>Embargos interpostos sob a égide da Lei n.º 11.496/2007. Conhecimento. Contrariedade a súmula de conteúdo processual. Situação excepcional. Possibilidade</w:t>
      </w:r>
      <w:r w:rsidRPr="0050088F">
        <w:rPr>
          <w:rStyle w:val="f310"/>
          <w:b/>
          <w:bCs/>
          <w:i/>
          <w:iCs/>
        </w:rPr>
        <w:t xml:space="preserve">. </w:t>
      </w:r>
    </w:p>
    <w:p w:rsidR="0050088F" w:rsidRPr="0050088F" w:rsidRDefault="0050088F" w:rsidP="0050088F">
      <w:pPr>
        <w:jc w:val="both"/>
        <w:rPr>
          <w:sz w:val="24"/>
          <w:szCs w:val="24"/>
        </w:rPr>
      </w:pPr>
      <w:r w:rsidRPr="0050088F">
        <w:rPr>
          <w:sz w:val="24"/>
          <w:szCs w:val="24"/>
        </w:rPr>
        <w:t xml:space="preserve">Na hipótese em que a própria decisão da Turma esboça manifestação contrária ao teor de verbete jurisprudencial de conteúdo processual, resta caracterizada situação excepcional capaz de viabilizar o conhecimento dos embargos interpostos sob a égide da Lei n.º 11.496/2007 por má aplicação da súmula ou da orientação jurisprudencial invocada. Com esse posicionamento, a SBDI-I, por maioria, conheceu dos embargos por contrariedade à Súmula n.º 126 do TST, após constatar que o apelo fora conhecido na Turma por violação ao art. 62, II, da CLT com base em premissa fática apresentada na sentença, não obstante a ausência de manifestação do TRT acerca do cargo exercido pelo reclamante. No mérito, a Subseção deu provimento aos embargos a fim de determinar o retorno dos autos à Turma de origem para que prossiga no julgamento do recurso de revista do reclamado, como entender de direito, atendo-se apenas ao quadro fático constante da decisão do Regional. Vencidos os Ministros Ives Gandra </w:t>
      </w:r>
      <w:r w:rsidR="00A51CE9">
        <w:rPr>
          <w:sz w:val="24"/>
          <w:szCs w:val="24"/>
        </w:rPr>
        <w:t xml:space="preserve">da Silva </w:t>
      </w:r>
      <w:r w:rsidRPr="0050088F">
        <w:rPr>
          <w:sz w:val="24"/>
          <w:szCs w:val="24"/>
        </w:rPr>
        <w:t xml:space="preserve">Martins Filho, Brito Pereira e Alexandre de Souza Agra Belmonte. </w:t>
      </w:r>
      <w:r w:rsidRPr="0050088F">
        <w:rPr>
          <w:rStyle w:val="f310"/>
        </w:rPr>
        <w:t xml:space="preserve"> </w:t>
      </w:r>
      <w:hyperlink r:id="rId9" w:history="1">
        <w:r w:rsidRPr="0050088F">
          <w:rPr>
            <w:rStyle w:val="Hyperlink"/>
            <w:sz w:val="24"/>
            <w:szCs w:val="24"/>
          </w:rPr>
          <w:t>TST-E-ED-RR-134600-03.2002.5.09.0651</w:t>
        </w:r>
      </w:hyperlink>
      <w:r w:rsidRPr="0050088F">
        <w:rPr>
          <w:sz w:val="24"/>
          <w:szCs w:val="24"/>
          <w:u w:val="single"/>
        </w:rPr>
        <w:t>, SBDI-I, rel. Min. Augusto César Leite de Carvalho, 16.5.2013</w:t>
      </w:r>
      <w:r w:rsidRPr="0050088F">
        <w:rPr>
          <w:sz w:val="24"/>
          <w:szCs w:val="24"/>
        </w:rPr>
        <w:t xml:space="preserve"> </w:t>
      </w:r>
    </w:p>
    <w:p w:rsidR="0050088F" w:rsidRPr="0050088F" w:rsidRDefault="0050088F" w:rsidP="0050088F">
      <w:pPr>
        <w:jc w:val="both"/>
        <w:rPr>
          <w:sz w:val="10"/>
          <w:szCs w:val="10"/>
        </w:rPr>
      </w:pPr>
    </w:p>
    <w:p w:rsidR="0050088F" w:rsidRPr="008D6C83" w:rsidRDefault="0050088F" w:rsidP="005008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Dono da obra. Pessoa física. Construção de imóveis para locação. Responsabilidade subsidiária. Não configuração. Lei nº 4.591/64. </w:t>
      </w:r>
    </w:p>
    <w:p w:rsidR="0050088F" w:rsidRDefault="0050088F" w:rsidP="0050088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Nos termos da Lei nº 4.591/64, a construção de imóveis para locação não se enquadra no conceito de incorporação imobiliária a autorizar o reconhecimento da responsabilidade subsidiária da dona </w:t>
      </w:r>
      <w:r>
        <w:rPr>
          <w:sz w:val="24"/>
          <w:szCs w:val="24"/>
        </w:rPr>
        <w:lastRenderedPageBreak/>
        <w:t xml:space="preserve">da obra, pessoa física, com base na parte final da Orientação Jurisprudencial nº 191 da SBDI-I. </w:t>
      </w:r>
      <w:r w:rsidRPr="00F252D1">
        <w:rPr>
          <w:sz w:val="24"/>
          <w:szCs w:val="24"/>
        </w:rPr>
        <w:t xml:space="preserve">Assim, a </w:t>
      </w:r>
      <w:r>
        <w:rPr>
          <w:sz w:val="24"/>
          <w:szCs w:val="24"/>
        </w:rPr>
        <w:t>referida Subseção</w:t>
      </w:r>
      <w:r w:rsidRPr="00F252D1">
        <w:rPr>
          <w:sz w:val="24"/>
          <w:szCs w:val="24"/>
        </w:rPr>
        <w:t>, por maioria, conheceu dos embargos, por contrariedade ao mencionado verbete</w:t>
      </w:r>
      <w:r>
        <w:rPr>
          <w:sz w:val="24"/>
          <w:szCs w:val="24"/>
        </w:rPr>
        <w:t xml:space="preserve"> jurisprudencial</w:t>
      </w:r>
      <w:r w:rsidRPr="00F252D1">
        <w:rPr>
          <w:sz w:val="24"/>
          <w:szCs w:val="24"/>
        </w:rPr>
        <w:t>, e, no mérito, deu-lhes provimento para julgar improcedentes os pedidos formulados em relação à reclamada Ilma Cortina Ramos. Vencido o Ministro José Roberto Freire Pimenta.</w:t>
      </w:r>
      <w:r>
        <w:rPr>
          <w:sz w:val="24"/>
          <w:szCs w:val="24"/>
        </w:rPr>
        <w:t xml:space="preserve"> </w:t>
      </w:r>
      <w:hyperlink r:id="rId10" w:history="1">
        <w:r w:rsidRPr="0050088F">
          <w:rPr>
            <w:rStyle w:val="Hyperlink"/>
            <w:sz w:val="24"/>
            <w:szCs w:val="24"/>
          </w:rPr>
          <w:t>TST-E-RR-214700-44.2008.5.12.0038</w:t>
        </w:r>
      </w:hyperlink>
      <w:r>
        <w:rPr>
          <w:sz w:val="24"/>
          <w:szCs w:val="24"/>
          <w:u w:val="single"/>
        </w:rPr>
        <w:t xml:space="preserve">, </w:t>
      </w:r>
      <w:r w:rsidRPr="00ED640A">
        <w:rPr>
          <w:sz w:val="24"/>
          <w:szCs w:val="24"/>
          <w:u w:val="single"/>
        </w:rPr>
        <w:t xml:space="preserve">SBDI-I, rel. </w:t>
      </w:r>
      <w:r>
        <w:rPr>
          <w:sz w:val="24"/>
          <w:szCs w:val="24"/>
          <w:u w:val="single"/>
        </w:rPr>
        <w:t>Min. Alberto Luiz Bresciani de Fontan Pereira,</w:t>
      </w:r>
      <w:r w:rsidRPr="00ED640A">
        <w:rPr>
          <w:sz w:val="24"/>
          <w:szCs w:val="24"/>
          <w:u w:val="single"/>
        </w:rPr>
        <w:t>16.5.2013</w:t>
      </w:r>
      <w:r>
        <w:rPr>
          <w:sz w:val="24"/>
          <w:szCs w:val="24"/>
          <w:u w:val="single"/>
        </w:rPr>
        <w:t xml:space="preserve">  </w:t>
      </w:r>
    </w:p>
    <w:p w:rsidR="0050088F" w:rsidRPr="0050088F" w:rsidRDefault="0050088F" w:rsidP="0050088F">
      <w:pPr>
        <w:jc w:val="both"/>
        <w:rPr>
          <w:sz w:val="10"/>
          <w:szCs w:val="10"/>
        </w:rPr>
      </w:pPr>
    </w:p>
    <w:p w:rsidR="0050088F" w:rsidRPr="004825A9" w:rsidRDefault="0050088F" w:rsidP="0050088F">
      <w:pPr>
        <w:jc w:val="both"/>
        <w:rPr>
          <w:b/>
          <w:i/>
          <w:sz w:val="24"/>
          <w:szCs w:val="24"/>
        </w:rPr>
      </w:pPr>
      <w:r w:rsidRPr="004825A9">
        <w:rPr>
          <w:b/>
          <w:bCs/>
          <w:i/>
          <w:sz w:val="24"/>
          <w:szCs w:val="24"/>
        </w:rPr>
        <w:t>Sindicato. Substituto processual. Requerimento de assistência judiciária gratuita. Ausência de comprovação de insuficiência de recursos. Não concessão.</w:t>
      </w:r>
      <w:r w:rsidRPr="004825A9">
        <w:rPr>
          <w:b/>
          <w:i/>
          <w:sz w:val="24"/>
          <w:szCs w:val="24"/>
        </w:rPr>
        <w:t xml:space="preserve"> </w:t>
      </w:r>
    </w:p>
    <w:p w:rsidR="0050088F" w:rsidRDefault="0050088F" w:rsidP="0050088F">
      <w:pPr>
        <w:jc w:val="both"/>
        <w:rPr>
          <w:sz w:val="24"/>
          <w:szCs w:val="24"/>
          <w:u w:val="single"/>
        </w:rPr>
      </w:pPr>
      <w:r w:rsidRPr="004825A9">
        <w:rPr>
          <w:sz w:val="24"/>
          <w:szCs w:val="24"/>
        </w:rPr>
        <w:t xml:space="preserve">O ordenamento jurídico, ao tempo que determina ao sindicato a manutenção de serviço de assistência judiciária aos seus associados (art. 514, “b”, da CLT, art. 14 da Lei nº 5.584/70 e art. 8º, III, da CF), oferece receitas para a consecução desse objetivo, oriundas da contribuição sindical obrigatória (art. 8º, IV, da CF e arts. 578 a 670 da CLT), das mensalidades dos associados e, eventualmente, das contribuições assistenciais. Desse modo, a concessão de assistência judiciária gratuita ao sindicato que atua na condição de substituto processual depende da demonstração de impossibilidade financeira de arcar com a responsabilidade legal, não sendo bastante a juntada de declaração de hipossuficiência dos substituídos. Com esse fundamento, a SBDI-I, por unanimidade, conheceu dos embargos, por divergência jurisprudencial, e, no mérito, por maioria, deu-lhes provimento para restabelecer a decisão do Regional que indeferiu o pedido de assistência judiciária gratuita ao sindicato. Vencidos os Ministros José Roberto Freire Pimenta, Lelio Bentes Corrêa, Augusto César Leite de Carvalho e Delaíde Miranda Arantes. </w:t>
      </w:r>
      <w:hyperlink r:id="rId11" w:history="1">
        <w:r w:rsidRPr="0050088F">
          <w:rPr>
            <w:rStyle w:val="Hyperlink"/>
            <w:sz w:val="24"/>
            <w:szCs w:val="24"/>
          </w:rPr>
          <w:t>TST-E-ED-RR-25100-77.2009.5.09.0094</w:t>
        </w:r>
      </w:hyperlink>
      <w:r w:rsidRPr="004825A9">
        <w:rPr>
          <w:sz w:val="24"/>
          <w:szCs w:val="24"/>
          <w:u w:val="single"/>
        </w:rPr>
        <w:t xml:space="preserve">, SBDI-I, rel. Min. </w:t>
      </w:r>
      <w:r>
        <w:rPr>
          <w:sz w:val="24"/>
          <w:szCs w:val="24"/>
          <w:u w:val="single"/>
        </w:rPr>
        <w:t xml:space="preserve">Alberto </w:t>
      </w:r>
      <w:r w:rsidRPr="004825A9">
        <w:rPr>
          <w:sz w:val="24"/>
          <w:szCs w:val="24"/>
          <w:u w:val="single"/>
        </w:rPr>
        <w:t>Luiz Bresciani de Fontan Pereira</w:t>
      </w:r>
      <w:r>
        <w:rPr>
          <w:sz w:val="24"/>
          <w:szCs w:val="24"/>
          <w:u w:val="single"/>
        </w:rPr>
        <w:t>,</w:t>
      </w:r>
      <w:r w:rsidRPr="004825A9">
        <w:rPr>
          <w:sz w:val="24"/>
          <w:szCs w:val="24"/>
          <w:u w:val="single"/>
        </w:rPr>
        <w:t>16.5.2013</w:t>
      </w:r>
    </w:p>
    <w:p w:rsidR="0050088F" w:rsidRPr="0050088F" w:rsidRDefault="0050088F" w:rsidP="0050088F">
      <w:pPr>
        <w:jc w:val="both"/>
        <w:rPr>
          <w:sz w:val="10"/>
          <w:szCs w:val="10"/>
          <w:u w:val="single"/>
        </w:rPr>
      </w:pPr>
    </w:p>
    <w:p w:rsidR="0050088F" w:rsidRDefault="0050088F" w:rsidP="005008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Adicional noturno. Majoração por meio de norma coletiva. Substituição do adicional de 20% e da hora noturna reduzida. Ausência de disciplinamento quanto às horas em prorrogação da jornada noturna. Incidência do adicional convencionado. Súmula nº 60, II, do TST.</w:t>
      </w:r>
    </w:p>
    <w:p w:rsidR="0050088F" w:rsidRDefault="0050088F" w:rsidP="0050088F">
      <w:pPr>
        <w:jc w:val="both"/>
        <w:rPr>
          <w:sz w:val="24"/>
          <w:szCs w:val="24"/>
        </w:rPr>
      </w:pPr>
      <w:r>
        <w:rPr>
          <w:sz w:val="24"/>
          <w:szCs w:val="24"/>
        </w:rPr>
        <w:t>A existência de norma coletiva regulando a majoração do adicional noturno, para efeito de supressão exclusiva do percentual de 20% e da hora noturna reduzida, sem fazer qualquer menção ao trabalho realizado em prorrogação da jornada noturna, faz incidir o item II da Súmula nº 60 do TST às horas prorrogadas, de modo que a elas também se aplica o percentual convencionado. Com esse entendimento, a SBDI-I, por maioria, conheceu dos embargos por contrariedade à Súmula nº 60, II, do TST, e, no mérito, deu-lhes provimento para restabelecer a sentença na parte em que deferiu o pedido de condenação ao pagamento do adicional noturno convencional de 45% sobre as horas laboradas das cinco horas às seis horas e quarenta e cinco minutos. Vencidos os Ministros Renato de Lacerda Paiva, João Ore</w:t>
      </w:r>
      <w:r w:rsidR="00D75033">
        <w:rPr>
          <w:sz w:val="24"/>
          <w:szCs w:val="24"/>
        </w:rPr>
        <w:t>ste</w:t>
      </w:r>
      <w:r>
        <w:rPr>
          <w:sz w:val="24"/>
          <w:szCs w:val="24"/>
        </w:rPr>
        <w:t xml:space="preserve"> Dalazen e Brito Pereira. </w:t>
      </w:r>
      <w:hyperlink r:id="rId12" w:history="1">
        <w:r w:rsidRPr="0050088F">
          <w:rPr>
            <w:rStyle w:val="Hyperlink"/>
            <w:sz w:val="24"/>
            <w:szCs w:val="24"/>
          </w:rPr>
          <w:t>TST-E-RR-109300-34.2009.5.15.0099</w:t>
        </w:r>
      </w:hyperlink>
      <w:r w:rsidRPr="001E650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SBDI-I, rel. Min. Alberto Luiz Bresciani de Fontan Pereira, 16.5.2013</w:t>
      </w:r>
    </w:p>
    <w:p w:rsidR="0050088F" w:rsidRDefault="0050088F" w:rsidP="0050088F">
      <w:pPr>
        <w:jc w:val="both"/>
        <w:rPr>
          <w:sz w:val="24"/>
          <w:szCs w:val="24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8B" w:rsidRDefault="00F72B8B">
      <w:r>
        <w:separator/>
      </w:r>
    </w:p>
  </w:endnote>
  <w:endnote w:type="continuationSeparator" w:id="0">
    <w:p w:rsidR="00F72B8B" w:rsidRDefault="00F7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1CE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49559D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8B" w:rsidRDefault="00F72B8B">
      <w:r>
        <w:separator/>
      </w:r>
    </w:p>
  </w:footnote>
  <w:footnote w:type="continuationSeparator" w:id="0">
    <w:p w:rsidR="00F72B8B" w:rsidRDefault="00F7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51CE9">
      <w:rPr>
        <w:shadow/>
        <w:sz w:val="24"/>
        <w:szCs w:val="24"/>
      </w:rPr>
      <w:t>47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</w:t>
    </w:r>
    <w:r w:rsidR="00A51CE9">
      <w:rPr>
        <w:sz w:val="20"/>
        <w:szCs w:val="20"/>
      </w:rPr>
      <w:t>4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A51CE9">
      <w:rPr>
        <w:sz w:val="20"/>
        <w:szCs w:val="20"/>
      </w:rPr>
      <w:t>20</w:t>
    </w:r>
    <w:r w:rsidR="00FE00AD" w:rsidRPr="00971E07">
      <w:rPr>
        <w:sz w:val="20"/>
        <w:szCs w:val="20"/>
      </w:rPr>
      <w:t xml:space="preserve"> de ma</w:t>
    </w:r>
    <w:r w:rsidR="00A51CE9">
      <w:rPr>
        <w:sz w:val="20"/>
        <w:szCs w:val="20"/>
      </w:rPr>
      <w:t>io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A51CE9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5pt;height:77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50088F">
      <w:rPr>
        <w:b/>
        <w:sz w:val="40"/>
        <w:szCs w:val="40"/>
      </w:rPr>
      <w:t>47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056752" w:rsidRPr="005D1DE4">
      <w:rPr>
        <w:i/>
        <w:iCs/>
      </w:rPr>
      <w:t>1</w:t>
    </w:r>
    <w:r w:rsidR="0050088F">
      <w:rPr>
        <w:i/>
        <w:iCs/>
      </w:rPr>
      <w:t>4</w:t>
    </w:r>
    <w:r w:rsidR="00FE00AD" w:rsidRPr="005D1DE4">
      <w:rPr>
        <w:i/>
        <w:iCs/>
      </w:rPr>
      <w:t xml:space="preserve"> a </w:t>
    </w:r>
    <w:r w:rsidR="0050088F">
      <w:rPr>
        <w:i/>
        <w:iCs/>
      </w:rPr>
      <w:t>20</w:t>
    </w:r>
    <w:r w:rsidR="00FE00AD" w:rsidRPr="005D1DE4">
      <w:rPr>
        <w:i/>
        <w:iCs/>
      </w:rPr>
      <w:t xml:space="preserve"> de ma</w:t>
    </w:r>
    <w:r w:rsidR="0050088F">
      <w:rPr>
        <w:i/>
        <w:iCs/>
      </w:rPr>
      <w:t>io</w:t>
    </w:r>
    <w:r w:rsidR="00FE00AD" w:rsidRPr="005D1DE4">
      <w:rPr>
        <w:i/>
        <w:iCs/>
      </w:rPr>
      <w:t xml:space="preserve"> de 201</w:t>
    </w:r>
    <w:r w:rsidR="0050088F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039E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9559D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0088F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1CE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AF14EA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75033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26FE1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72B8B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f310">
    <w:name w:val="f310"/>
    <w:rsid w:val="0050088F"/>
    <w:rPr>
      <w:rFonts w:ascii="Times" w:hAnsi="Times" w:cs="Times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52900&amp;digitoTst=81&amp;anoTst=2006&amp;orgaoTst=5&amp;tribunalTst=04&amp;varaTst=001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109300&amp;digitoTst=34&amp;anoTst=2009&amp;orgaoTst=5&amp;tribunalTst=15&amp;varaTst=00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25100&amp;digitoTst=77&amp;anoTst=2009&amp;orgaoTst=5&amp;tribunalTst=09&amp;varaTst=009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licacao5.tst.jus.br/consultaProcessual/consultaTstNumUnica.do?consulta=Consultar&amp;conscsjt=&amp;numeroTst=214700&amp;digitoTst=44&amp;anoTst=2008&amp;orgaoTst=5&amp;tribunalTst=12&amp;varaTst=0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34600&amp;digitoTst=03&amp;anoTst=2002&amp;orgaoTst=5&amp;tribunalTst=09&amp;varaTst=065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DBF9-4375-4451-905B-AAA221C8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1272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8131</CharactersWithSpaces>
  <SharedDoc>false</SharedDoc>
  <HLinks>
    <vt:vector size="30" baseType="variant">
      <vt:variant>
        <vt:i4>5374025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https://aplicacao5.tst.jus.br/consultaProcessual/consultaTstNumUnica.do?consulta=Consultar&amp;conscsjt=&amp;numeroTst=109300&amp;digitoTst=34&amp;anoTst=2009&amp;orgaoTst=5&amp;tribunalTst=15&amp;varaTst=0099</vt:lpwstr>
      </vt:variant>
      <vt:variant>
        <vt:lpwstr/>
      </vt:variant>
      <vt:variant>
        <vt:i4>1507343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https://aplicacao5.tst.jus.br/consultaProcessual/consultaTstNumUnica.do?consulta=Consultar&amp;conscsjt=&amp;numeroTst=25100&amp;digitoTst=77&amp;anoTst=2009&amp;orgaoTst=5&amp;tribunalTst=09&amp;varaTst=0094</vt:lpwstr>
      </vt:variant>
      <vt:variant>
        <vt:lpwstr/>
      </vt:variant>
      <vt:variant>
        <vt:i4>5242955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https://aplicacao5.tst.jus.br/consultaProcessual/consultaTstNumUnica.do?consulta=Consultar&amp;conscsjt=&amp;numeroTst=214700&amp;digitoTst=44&amp;anoTst=2008&amp;orgaoTst=5&amp;tribunalTst=12&amp;varaTst=0038</vt:lpwstr>
      </vt:variant>
      <vt:variant>
        <vt:lpwstr/>
      </vt:variant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https://aplicacao5.tst.jus.br/consultaProcessual/consultaTstNumUnica.do?consulta=Consultar&amp;conscsjt=&amp;numeroTst=134600&amp;digitoTst=03&amp;anoTst=2002&amp;orgaoTst=5&amp;tribunalTst=09&amp;varaTst=0651</vt:lpwstr>
      </vt:variant>
      <vt:variant>
        <vt:lpwstr/>
      </vt:variant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https://aplicacao5.tst.jus.br/consultaProcessual/consultaTstNumUnica.do?consulta=Consultar&amp;conscsjt=&amp;numeroTst=52900&amp;digitoTst=81&amp;anoTst=2006&amp;orgaoTst=5&amp;tribunalTst=04&amp;varaTst=0011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