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31469" w:rsidRPr="00124F45" w:rsidRDefault="00E31469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C54185" w:rsidRPr="00971E07" w:rsidRDefault="00C54185" w:rsidP="00C541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9111E6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</w:t>
      </w:r>
      <w:r w:rsidR="00FE7F49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7F49" w:rsidRPr="009274CD" w:rsidRDefault="00FE7F49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124F45" w:rsidRDefault="00124F45" w:rsidP="00124F45">
      <w:pPr>
        <w:jc w:val="both"/>
        <w:rPr>
          <w:b/>
          <w:i/>
          <w:sz w:val="24"/>
          <w:szCs w:val="24"/>
        </w:rPr>
      </w:pPr>
      <w:r w:rsidRPr="00D94C04">
        <w:rPr>
          <w:b/>
          <w:i/>
          <w:sz w:val="24"/>
          <w:szCs w:val="24"/>
        </w:rPr>
        <w:t xml:space="preserve">Recurso interposto </w:t>
      </w:r>
      <w:r>
        <w:rPr>
          <w:b/>
          <w:i/>
          <w:sz w:val="24"/>
          <w:szCs w:val="24"/>
        </w:rPr>
        <w:t xml:space="preserve">na data </w:t>
      </w:r>
      <w:r w:rsidRPr="002D1ECC">
        <w:rPr>
          <w:b/>
          <w:i/>
          <w:sz w:val="24"/>
          <w:szCs w:val="24"/>
        </w:rPr>
        <w:t xml:space="preserve">da disponibilização </w:t>
      </w:r>
      <w:r>
        <w:rPr>
          <w:b/>
          <w:i/>
          <w:sz w:val="24"/>
          <w:szCs w:val="24"/>
        </w:rPr>
        <w:t>do teor da decisão</w:t>
      </w:r>
      <w:r w:rsidRPr="002D1ECC">
        <w:rPr>
          <w:b/>
          <w:i/>
          <w:sz w:val="24"/>
          <w:szCs w:val="24"/>
        </w:rPr>
        <w:t xml:space="preserve"> no </w:t>
      </w:r>
      <w:r w:rsidRPr="00E57820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EJT</w:t>
      </w:r>
      <w:r w:rsidRPr="00D94C0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2D1ECC">
        <w:rPr>
          <w:b/>
          <w:i/>
          <w:sz w:val="24"/>
          <w:szCs w:val="24"/>
        </w:rPr>
        <w:t>Lei nº 11.419/2006</w:t>
      </w:r>
      <w:r>
        <w:rPr>
          <w:b/>
          <w:i/>
          <w:sz w:val="24"/>
          <w:szCs w:val="24"/>
        </w:rPr>
        <w:t>.</w:t>
      </w:r>
      <w:r w:rsidRPr="00D94C0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Tempestividade</w:t>
      </w:r>
      <w:r w:rsidRPr="00D94C04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Má-aplicação da Súmula nº 434, I, do TST. </w:t>
      </w:r>
    </w:p>
    <w:p w:rsidR="00124F45" w:rsidRDefault="00124F45" w:rsidP="00124F45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No caso de processo eletrônico, regido pela Lei nº 11.419/2006, é tempestivo o recurso interposto antes do início do prazo recursal, mas na data da disponibilização do teor da decisão no </w:t>
      </w:r>
      <w:r w:rsidRPr="00E57820">
        <w:rPr>
          <w:rFonts w:ascii="Times New Roman" w:eastAsia="Calibri" w:hAnsi="Times New Roman" w:cs="Times New Roman"/>
          <w:color w:val="auto"/>
          <w:lang w:val="pt-BR" w:eastAsia="en-US"/>
        </w:rPr>
        <w:t xml:space="preserve">Diário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E57820">
        <w:rPr>
          <w:rFonts w:ascii="Times New Roman" w:eastAsia="Calibri" w:hAnsi="Times New Roman" w:cs="Times New Roman"/>
          <w:color w:val="auto"/>
          <w:lang w:val="pt-BR" w:eastAsia="en-US"/>
        </w:rPr>
        <w:t>letrônico da Justiça do Trabalho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- DEJT, porquanto a íntegra do acórdão já é passível de conhecimento pela parte interessada. Na hipótese, não há falar em aplicação do entendimento consubstanciado no item I da Súmula nº 434 do TST, o qual se restringe à comunicação dos atos processuais não abrangidos pela referida lei. Sob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esse entendimento,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maioria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E241B3">
        <w:rPr>
          <w:lang w:val="pt-BR"/>
        </w:rPr>
        <w:t xml:space="preserve"> </w:t>
      </w:r>
      <w:r w:rsidRPr="002F5476">
        <w:rPr>
          <w:rFonts w:ascii="Times New Roman" w:eastAsia="Calibri" w:hAnsi="Times New Roman" w:cs="Times New Roman"/>
          <w:color w:val="auto"/>
          <w:lang w:val="pt-BR" w:eastAsia="en-US"/>
        </w:rPr>
        <w:t>vencido o Ministro Brito Pereira, relator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conheceu dos embargos </w:t>
      </w:r>
      <w:r w:rsidRPr="002F5476">
        <w:rPr>
          <w:rFonts w:ascii="Times New Roman" w:eastAsia="Calibri" w:hAnsi="Times New Roman" w:cs="Times New Roman"/>
          <w:color w:val="auto"/>
          <w:lang w:val="pt-BR" w:eastAsia="en-US"/>
        </w:rPr>
        <w:t>por má-aplicação da Súmula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nº</w:t>
      </w:r>
      <w:r w:rsidRPr="002F5476">
        <w:rPr>
          <w:rFonts w:ascii="Times New Roman" w:eastAsia="Calibri" w:hAnsi="Times New Roman" w:cs="Times New Roman"/>
          <w:color w:val="auto"/>
          <w:lang w:val="pt-BR" w:eastAsia="en-US"/>
        </w:rPr>
        <w:t xml:space="preserve"> 434,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I, do TST e, no mérito, deu</w:t>
      </w:r>
      <w:r w:rsidRPr="002F5476">
        <w:rPr>
          <w:rFonts w:ascii="Times New Roman" w:eastAsia="Calibri" w:hAnsi="Times New Roman" w:cs="Times New Roman"/>
          <w:color w:val="auto"/>
          <w:lang w:val="pt-BR" w:eastAsia="en-US"/>
        </w:rPr>
        <w:t>-lhe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2F5476">
        <w:rPr>
          <w:rFonts w:ascii="Times New Roman" w:eastAsia="Calibri" w:hAnsi="Times New Roman" w:cs="Times New Roman"/>
          <w:color w:val="auto"/>
          <w:lang w:val="pt-BR" w:eastAsia="en-US"/>
        </w:rPr>
        <w:t xml:space="preserve"> provimento para, afastada a intempestividade, determinar o retorno dos autos à Turma a fim de que prossiga no julgamento 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</w:t>
      </w:r>
      <w:r w:rsidRPr="002F5476">
        <w:rPr>
          <w:rFonts w:ascii="Times New Roman" w:eastAsia="Calibri" w:hAnsi="Times New Roman" w:cs="Times New Roman"/>
          <w:color w:val="auto"/>
          <w:lang w:val="pt-BR" w:eastAsia="en-US"/>
        </w:rPr>
        <w:t xml:space="preserve">gravo de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</w:t>
      </w:r>
      <w:r w:rsidRPr="002F5476">
        <w:rPr>
          <w:rFonts w:ascii="Times New Roman" w:eastAsia="Calibri" w:hAnsi="Times New Roman" w:cs="Times New Roman"/>
          <w:color w:val="auto"/>
          <w:lang w:val="pt-BR" w:eastAsia="en-US"/>
        </w:rPr>
        <w:t>nstrumento, como entender de direito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8" w:history="1">
        <w:r w:rsidRPr="00124F45">
          <w:rPr>
            <w:rStyle w:val="Hyperlink"/>
            <w:rFonts w:ascii="Times New Roman" w:hAnsi="Times New Roman" w:cs="Courier New"/>
            <w:lang w:val="pt-BR"/>
          </w:rPr>
          <w:t>TST-E-AIRR-32500-89.2009.5.15.0090</w:t>
        </w:r>
      </w:hyperlink>
      <w:r>
        <w:rPr>
          <w:rFonts w:ascii="Times New Roman" w:hAnsi="Times New Roman"/>
          <w:u w:val="single"/>
          <w:lang w:val="pt-BR"/>
        </w:rPr>
        <w:t>, SBDI-I, rel. Min. Brito Pereira, red. p/ acórdão Min. Lelio Bentes Corrêa</w:t>
      </w:r>
      <w:r w:rsidRPr="009C5D63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30</w:t>
      </w:r>
      <w:r w:rsidRPr="009C5D63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4.2015</w:t>
      </w:r>
    </w:p>
    <w:p w:rsidR="00124F45" w:rsidRPr="00124F45" w:rsidRDefault="00124F45" w:rsidP="00124F45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124F45" w:rsidRPr="00FB3CFD" w:rsidRDefault="00124F45" w:rsidP="00124F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Bancário. An</w:t>
      </w:r>
      <w:r w:rsidRPr="00FB3CFD">
        <w:rPr>
          <w:b/>
          <w:i/>
          <w:sz w:val="24"/>
          <w:szCs w:val="24"/>
        </w:rPr>
        <w:t xml:space="preserve">istia. </w:t>
      </w:r>
      <w:r>
        <w:rPr>
          <w:b/>
          <w:i/>
          <w:sz w:val="24"/>
          <w:szCs w:val="24"/>
        </w:rPr>
        <w:t>Leis nº</w:t>
      </w:r>
      <w:r w:rsidRPr="00382FA9">
        <w:rPr>
          <w:b/>
          <w:i/>
          <w:sz w:val="24"/>
          <w:szCs w:val="24"/>
          <w:vertAlign w:val="superscript"/>
        </w:rPr>
        <w:t>s</w:t>
      </w:r>
      <w:r>
        <w:rPr>
          <w:b/>
          <w:i/>
          <w:sz w:val="24"/>
          <w:szCs w:val="24"/>
        </w:rPr>
        <w:t xml:space="preserve"> 8.878/94 e 11.9</w:t>
      </w:r>
      <w:r w:rsidRPr="00FB3CFD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7</w:t>
      </w:r>
      <w:r w:rsidRPr="00FB3CFD">
        <w:rPr>
          <w:b/>
          <w:i/>
          <w:sz w:val="24"/>
          <w:szCs w:val="24"/>
        </w:rPr>
        <w:t>/2009.</w:t>
      </w:r>
      <w:r>
        <w:rPr>
          <w:b/>
          <w:i/>
          <w:sz w:val="24"/>
          <w:szCs w:val="24"/>
        </w:rPr>
        <w:t xml:space="preserve"> E</w:t>
      </w:r>
      <w:r w:rsidRPr="00FB3CFD">
        <w:rPr>
          <w:b/>
          <w:i/>
          <w:sz w:val="24"/>
          <w:szCs w:val="24"/>
        </w:rPr>
        <w:t xml:space="preserve">feitos. </w:t>
      </w:r>
      <w:r>
        <w:rPr>
          <w:b/>
          <w:i/>
          <w:sz w:val="24"/>
          <w:szCs w:val="24"/>
        </w:rPr>
        <w:t>A</w:t>
      </w:r>
      <w:r w:rsidRPr="00FB3CFD">
        <w:rPr>
          <w:b/>
          <w:i/>
          <w:sz w:val="24"/>
          <w:szCs w:val="24"/>
        </w:rPr>
        <w:t>lteração da jornada</w:t>
      </w:r>
      <w:r>
        <w:rPr>
          <w:b/>
          <w:i/>
          <w:sz w:val="24"/>
          <w:szCs w:val="24"/>
        </w:rPr>
        <w:t xml:space="preserve"> para 40 horas</w:t>
      </w:r>
      <w:r w:rsidRPr="00FB3CF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Não pagamento da s</w:t>
      </w:r>
      <w:r w:rsidRPr="00FB3CFD">
        <w:rPr>
          <w:b/>
          <w:i/>
          <w:sz w:val="24"/>
          <w:szCs w:val="24"/>
        </w:rPr>
        <w:t>étima e oitava horas trabalhadas</w:t>
      </w:r>
      <w:r>
        <w:rPr>
          <w:b/>
          <w:i/>
          <w:sz w:val="24"/>
          <w:szCs w:val="24"/>
        </w:rPr>
        <w:t xml:space="preserve"> como extras</w:t>
      </w:r>
      <w:r w:rsidRPr="00FB3CF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Direito às diferenças salariais entre o pagamento de seis e o de oito horas.  </w:t>
      </w:r>
    </w:p>
    <w:p w:rsidR="00124F45" w:rsidRDefault="00124F45" w:rsidP="00124F45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B3C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ex-bancário que houver retornado ao serviço em órgão ou entidade da administração pública federal direta, autárquica ou fundacional, beneficiado pela anistia concedida pela </w:t>
      </w:r>
      <w:r w:rsidRPr="00382FA9">
        <w:rPr>
          <w:sz w:val="24"/>
          <w:szCs w:val="24"/>
        </w:rPr>
        <w:t>Lei nº 8.878/94</w:t>
      </w:r>
      <w:r>
        <w:rPr>
          <w:sz w:val="24"/>
          <w:szCs w:val="24"/>
        </w:rPr>
        <w:t xml:space="preserve">, </w:t>
      </w:r>
      <w:r w:rsidRPr="008B5DE4">
        <w:rPr>
          <w:sz w:val="24"/>
          <w:szCs w:val="24"/>
        </w:rPr>
        <w:t>estará sujeito à jornada semanal de trabalho de 40 horas</w:t>
      </w:r>
      <w:r>
        <w:rPr>
          <w:sz w:val="24"/>
          <w:szCs w:val="24"/>
        </w:rPr>
        <w:t xml:space="preserve"> (art. 309 da </w:t>
      </w:r>
      <w:r w:rsidRPr="00382FA9">
        <w:rPr>
          <w:sz w:val="24"/>
          <w:szCs w:val="24"/>
        </w:rPr>
        <w:t>Lei nº 11.907/09</w:t>
      </w:r>
      <w:r>
        <w:rPr>
          <w:sz w:val="24"/>
          <w:szCs w:val="24"/>
        </w:rPr>
        <w:t>),</w:t>
      </w:r>
      <w:r w:rsidRPr="008B5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 direito </w:t>
      </w:r>
      <w:r w:rsidRPr="008B5DE4">
        <w:rPr>
          <w:sz w:val="24"/>
          <w:szCs w:val="24"/>
        </w:rPr>
        <w:t>à jornada de seis horas na nova função</w:t>
      </w:r>
      <w:r>
        <w:rPr>
          <w:sz w:val="24"/>
          <w:szCs w:val="24"/>
        </w:rPr>
        <w:t xml:space="preserve"> ou à </w:t>
      </w:r>
      <w:r w:rsidRPr="00A951F9">
        <w:rPr>
          <w:sz w:val="24"/>
          <w:szCs w:val="24"/>
        </w:rPr>
        <w:t>remuneração das sétima e oitava horas como extraordinárias</w:t>
      </w:r>
      <w:r>
        <w:rPr>
          <w:sz w:val="24"/>
          <w:szCs w:val="24"/>
        </w:rPr>
        <w:t xml:space="preserve">, não havendo falar em alteração contratual lesiva de que trata o art. 468 da CLT. Todavia, </w:t>
      </w:r>
      <w:r w:rsidRPr="00DD5AA0">
        <w:rPr>
          <w:sz w:val="24"/>
          <w:szCs w:val="24"/>
        </w:rPr>
        <w:t xml:space="preserve">o aumento da jornada </w:t>
      </w:r>
      <w:r>
        <w:rPr>
          <w:sz w:val="24"/>
          <w:szCs w:val="24"/>
        </w:rPr>
        <w:t xml:space="preserve">e a manutenção do valor </w:t>
      </w:r>
      <w:r w:rsidRPr="00DD5AA0">
        <w:rPr>
          <w:sz w:val="24"/>
          <w:szCs w:val="24"/>
        </w:rPr>
        <w:t>nominal do salário</w:t>
      </w:r>
      <w:r>
        <w:rPr>
          <w:sz w:val="24"/>
          <w:szCs w:val="24"/>
        </w:rPr>
        <w:t xml:space="preserve"> implicam em</w:t>
      </w:r>
      <w:r w:rsidRPr="00DD5AA0">
        <w:rPr>
          <w:sz w:val="24"/>
          <w:szCs w:val="24"/>
        </w:rPr>
        <w:t xml:space="preserve"> </w:t>
      </w:r>
      <w:r>
        <w:rPr>
          <w:sz w:val="24"/>
          <w:szCs w:val="24"/>
        </w:rPr>
        <w:t>diminuição</w:t>
      </w:r>
      <w:r w:rsidRPr="00DD5AA0">
        <w:rPr>
          <w:sz w:val="24"/>
          <w:szCs w:val="24"/>
        </w:rPr>
        <w:t xml:space="preserve"> no valor do salário-hora</w:t>
      </w:r>
      <w:r>
        <w:rPr>
          <w:sz w:val="24"/>
          <w:szCs w:val="24"/>
        </w:rPr>
        <w:t xml:space="preserve"> e, consequentemente, em redução salarial. Assim, adotando os fundamentos da decisão tomada pelo Tribunal Pleno nos autos do processo TST-E-RR-110600-80.2009.5.04.0020, a SBDI-I, por unanimidade, conheceu dos embargos do reclamante, por divergência jurisprudencial, e, no mérito, deu-lhes provimento para julgar procedente o pedido sucessivo de diferenças salariais entre o pagamento de seis e o de oito horas, considerando-se a proporcionalidade entre as horas trabalhadas pelo reclamante antes do afastamento e as exigidas em razão da anistia, a incidir sobre parcelas vencidas e vincendas, mantendo-se a carga horária legalmente estabelecida de 200 horas.</w:t>
      </w:r>
      <w:r w:rsidRPr="00DD5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Registrou ressalva de fundamentação o Min. </w:t>
      </w:r>
      <w:r w:rsidRPr="00A33F9D">
        <w:rPr>
          <w:sz w:val="24"/>
          <w:szCs w:val="24"/>
        </w:rPr>
        <w:t>Antonio José de Barros Levenhagen</w:t>
      </w:r>
      <w:r>
        <w:rPr>
          <w:sz w:val="24"/>
          <w:szCs w:val="24"/>
        </w:rPr>
        <w:t xml:space="preserve">. </w:t>
      </w:r>
      <w:hyperlink r:id="rId9" w:history="1">
        <w:r w:rsidRPr="00124F45">
          <w:rPr>
            <w:rStyle w:val="Hyperlink"/>
            <w:sz w:val="24"/>
            <w:szCs w:val="24"/>
          </w:rPr>
          <w:t>TST-E-RR-1172-92.2012.5.18.0013</w:t>
        </w:r>
      </w:hyperlink>
      <w:r w:rsidRPr="00A33F9D">
        <w:rPr>
          <w:sz w:val="24"/>
          <w:szCs w:val="24"/>
          <w:u w:val="single"/>
        </w:rPr>
        <w:t>, SBDI-I, rel. Min. Márcio Eurico Vitral Amaro, 30.4.2015</w:t>
      </w:r>
      <w:r>
        <w:rPr>
          <w:sz w:val="24"/>
          <w:szCs w:val="24"/>
        </w:rPr>
        <w:t xml:space="preserve"> </w:t>
      </w:r>
    </w:p>
    <w:p w:rsidR="00124F45" w:rsidRPr="00124F45" w:rsidRDefault="00124F45" w:rsidP="00124F45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124F45" w:rsidRPr="005B23BB" w:rsidRDefault="00124F45" w:rsidP="00124F4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C9709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Contrato temporário.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Lei nº 6.019/74. </w:t>
      </w:r>
      <w:r w:rsidRPr="00C9709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Rescisão antecipada. Indenização prevista no art. 479 da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CLT</w:t>
      </w:r>
      <w:r w:rsidRPr="00C9709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Inaplicabilidade. </w:t>
      </w:r>
    </w:p>
    <w:p w:rsidR="00124F45" w:rsidRPr="00895CC6" w:rsidRDefault="00124F45" w:rsidP="00124F4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B5318E">
        <w:rPr>
          <w:rFonts w:ascii="Times New Roman" w:eastAsia="Calibri" w:hAnsi="Times New Roman" w:cs="Times New Roman"/>
          <w:color w:val="auto"/>
          <w:lang w:val="pt-BR" w:eastAsia="en-US"/>
        </w:rPr>
        <w:t xml:space="preserve">A rescisão antecipada do contrato de trabalho temporário disciplinado pela Lei nº 6.019/74 não enseja o pagamento da indenização prevista no art. 479 da CLT. Trata-se de forma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específica</w:t>
      </w:r>
      <w:r w:rsidRPr="00B5318E">
        <w:rPr>
          <w:rFonts w:ascii="Times New Roman" w:eastAsia="Calibri" w:hAnsi="Times New Roman" w:cs="Times New Roman"/>
          <w:color w:val="auto"/>
          <w:lang w:val="pt-BR" w:eastAsia="en-US"/>
        </w:rPr>
        <w:t xml:space="preserve"> de contratação,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regulada por</w:t>
      </w:r>
      <w:r w:rsidRPr="00B5318E">
        <w:rPr>
          <w:rFonts w:ascii="Times New Roman" w:eastAsia="Calibri" w:hAnsi="Times New Roman" w:cs="Times New Roman"/>
          <w:color w:val="auto"/>
          <w:lang w:val="pt-BR" w:eastAsia="en-US"/>
        </w:rPr>
        <w:t xml:space="preserve"> legislação especial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 não pelas disposições da CLT. Sob</w:t>
      </w:r>
      <w:r w:rsidRPr="00B5318E">
        <w:rPr>
          <w:rFonts w:ascii="Times New Roman" w:eastAsia="Calibri" w:hAnsi="Times New Roman" w:cs="Times New Roman"/>
          <w:color w:val="auto"/>
          <w:lang w:val="pt-BR" w:eastAsia="en-US"/>
        </w:rPr>
        <w:t xml:space="preserve"> esse entendimento, a SBDI-I, por unanimidade, conheceu do recurso de embargos da reclamante, por divergência jurisprudencial, e, no mérito, por maioria, negou-lhe provimento. Vencidos os </w:t>
      </w:r>
      <w:r w:rsidRPr="00B5318E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>Ministros Lelio Bentes Corrêa, relator, João Oreste Dalazen, Ives Gandra Martins Filho e Hugo Carlos Scheuermann, que entendiam ser aplicável a indenização prevista no art. 479 da CLT também aos trabalhadores regidos pela Lei n.º 6.019/74, por se tratar de espécie de contrato a termo. Registrou ressalva de fundamentação o Ministro José Roberto Freire Pimenta.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10" w:history="1">
        <w:r w:rsidRPr="00124F45">
          <w:rPr>
            <w:rStyle w:val="Hyperlink"/>
            <w:rFonts w:ascii="Times New Roman" w:hAnsi="Times New Roman" w:cs="Courier New"/>
            <w:lang w:val="pt-BR"/>
          </w:rPr>
          <w:t>TST-RR-1342-91.2010.5.02.0203</w:t>
        </w:r>
      </w:hyperlink>
      <w:r w:rsidRPr="00DB6EA1">
        <w:rPr>
          <w:rFonts w:ascii="Times New Roman" w:hAnsi="Times New Roman"/>
          <w:u w:val="single"/>
          <w:lang w:val="pt-BR"/>
        </w:rPr>
        <w:t>, SB</w:t>
      </w:r>
      <w:r>
        <w:rPr>
          <w:rFonts w:ascii="Times New Roman" w:hAnsi="Times New Roman"/>
          <w:u w:val="single"/>
          <w:lang w:val="pt-BR"/>
        </w:rPr>
        <w:t>DI-I</w:t>
      </w:r>
      <w:r w:rsidRPr="00DB6EA1">
        <w:rPr>
          <w:rFonts w:ascii="Times New Roman" w:hAnsi="Times New Roman"/>
          <w:u w:val="single"/>
          <w:lang w:val="pt-BR"/>
        </w:rPr>
        <w:t xml:space="preserve">, rel. Min. </w:t>
      </w:r>
      <w:r w:rsidRPr="00311FDB">
        <w:rPr>
          <w:rFonts w:ascii="Times New Roman" w:hAnsi="Times New Roman"/>
          <w:u w:val="single"/>
          <w:lang w:val="pt-BR"/>
        </w:rPr>
        <w:t>Lelio Bentes Corrêa</w:t>
      </w:r>
      <w:r w:rsidRPr="00DB6EA1">
        <w:rPr>
          <w:rFonts w:ascii="Times New Roman" w:hAnsi="Times New Roman"/>
          <w:u w:val="single"/>
          <w:lang w:val="pt-BR"/>
        </w:rPr>
        <w:t>,</w:t>
      </w:r>
      <w:r>
        <w:rPr>
          <w:rFonts w:ascii="Times New Roman" w:hAnsi="Times New Roman"/>
          <w:u w:val="single"/>
          <w:lang w:val="pt-BR"/>
        </w:rPr>
        <w:t xml:space="preserve"> </w:t>
      </w:r>
      <w:r w:rsidRPr="00311FDB">
        <w:rPr>
          <w:rFonts w:ascii="Times New Roman" w:hAnsi="Times New Roman"/>
          <w:u w:val="single"/>
          <w:lang w:val="pt-BR"/>
        </w:rPr>
        <w:t>red. p/ acórdão</w:t>
      </w:r>
      <w:r>
        <w:rPr>
          <w:rFonts w:ascii="Times New Roman" w:hAnsi="Times New Roman"/>
          <w:u w:val="single"/>
          <w:lang w:val="pt-BR"/>
        </w:rPr>
        <w:t xml:space="preserve"> Min. </w:t>
      </w:r>
      <w:r w:rsidRPr="00936247">
        <w:rPr>
          <w:rFonts w:ascii="Times New Roman" w:hAnsi="Times New Roman"/>
          <w:u w:val="single"/>
          <w:lang w:val="pt-BR"/>
        </w:rPr>
        <w:t>Renato de Lacerda Paiva</w:t>
      </w:r>
      <w:r>
        <w:rPr>
          <w:rFonts w:ascii="Times New Roman" w:hAnsi="Times New Roman"/>
          <w:u w:val="single"/>
          <w:lang w:val="pt-BR"/>
        </w:rPr>
        <w:t>, 30</w:t>
      </w:r>
      <w:r w:rsidRPr="00DB6EA1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4</w:t>
      </w:r>
      <w:r w:rsidRPr="00DB6EA1">
        <w:rPr>
          <w:rFonts w:ascii="Times New Roman" w:hAnsi="Times New Roman"/>
          <w:u w:val="single"/>
          <w:lang w:val="pt-BR"/>
        </w:rPr>
        <w:t>.2015</w:t>
      </w:r>
    </w:p>
    <w:p w:rsidR="00124F45" w:rsidRPr="00124F45" w:rsidRDefault="00124F45" w:rsidP="00124F45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124F45" w:rsidRPr="00895CC6" w:rsidRDefault="00124F45" w:rsidP="00124F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Adicional noturno. Percentual superior ao legal para as horas trabalhadas de 22h às 5h. Incidência sobre as horas prorrogadas no horário diurno. </w:t>
      </w:r>
    </w:p>
    <w:p w:rsidR="00124F45" w:rsidRPr="00895CC6" w:rsidRDefault="00124F45" w:rsidP="00124F4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percentual previsto em norma coletiva para o adicional noturno incide na hora diurna trabalhada em prorrogação, nos termos da Súmula nº 60, II, do TST. No caso, o instrumento normativo estabeleceu um adicional de 60%, considerando as horas trabalhadas de 22h até às 5h. Entendeu-se que, inexistindo dispositivo convencional regulando o pagamento das horas prorrogadas, não haveria impedimento para a aplicação do mesmo adicional previsto para as horas noturnas. Sob esses fundamentos, a SBDI-I, por unanimidade, conheceu dos embargos, por divergência jurisprudencial, e, no mérito, por maioria, deu-lhes provimento para condenar a reclamada ao pagamento de adicional noturno de 60%, previsto em norma coletiva na hora de trabalho que se prorroga além das 5h. Vencidos os Ministros João Oreste Dalazen, Antonio José de Barros Levenhagen, Aloysio Corrêa da Veiga e Cláudio Mascarenhas Brandão, que aplicavam o adicional legal de 20%, por entenderem que a norma coletiva autorizava o pagamento de 60% somente para o labor cumprido das 22h às 5h. </w:t>
      </w:r>
      <w:hyperlink r:id="rId11" w:history="1">
        <w:r w:rsidRPr="00124F45">
          <w:rPr>
            <w:rStyle w:val="Hyperlink"/>
            <w:rFonts w:ascii="Times New Roman" w:hAnsi="Times New Roman" w:cs="Courier New"/>
            <w:lang w:val="pt-BR"/>
          </w:rPr>
          <w:t>TST-E-ED-RR-185-76.2010.5.20.0011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rel. Min. </w:t>
      </w:r>
      <w:r>
        <w:rPr>
          <w:rFonts w:ascii="Times New Roman" w:hAnsi="Times New Roman"/>
          <w:u w:val="single"/>
          <w:lang w:val="pt-BR"/>
        </w:rPr>
        <w:t>Augusto César Leite de Carvalho</w:t>
      </w:r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30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4</w:t>
      </w:r>
      <w:r w:rsidRPr="00895CC6">
        <w:rPr>
          <w:rFonts w:ascii="Times New Roman" w:hAnsi="Times New Roman"/>
          <w:u w:val="single"/>
          <w:lang w:val="pt-BR"/>
        </w:rPr>
        <w:t>.201</w:t>
      </w:r>
      <w:r>
        <w:rPr>
          <w:rFonts w:ascii="Times New Roman" w:hAnsi="Times New Roman"/>
          <w:u w:val="single"/>
          <w:lang w:val="pt-BR"/>
        </w:rPr>
        <w:t>5</w:t>
      </w:r>
    </w:p>
    <w:p w:rsidR="009274CD" w:rsidRDefault="009274CD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124F45" w:rsidRDefault="00124F45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124F45" w:rsidRDefault="00124F45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124F45" w:rsidRDefault="00124F45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124F45" w:rsidRPr="00C75D42" w:rsidRDefault="00124F45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BC54BC" w:rsidRPr="00BC54BC" w:rsidRDefault="00BC54BC" w:rsidP="00C54185">
      <w:pPr>
        <w:jc w:val="both"/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6D" w:rsidRDefault="0035226D">
      <w:r>
        <w:separator/>
      </w:r>
    </w:p>
  </w:endnote>
  <w:endnote w:type="continuationSeparator" w:id="0">
    <w:p w:rsidR="0035226D" w:rsidRDefault="0035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BA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D6BA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6D" w:rsidRDefault="0035226D">
      <w:r>
        <w:separator/>
      </w:r>
    </w:p>
  </w:footnote>
  <w:footnote w:type="continuationSeparator" w:id="0">
    <w:p w:rsidR="0035226D" w:rsidRDefault="0035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7F66BC">
      <w:rPr>
        <w:shadow/>
        <w:sz w:val="24"/>
        <w:szCs w:val="24"/>
      </w:rPr>
      <w:t>10</w:t>
    </w:r>
    <w:r w:rsidR="00124F45">
      <w:rPr>
        <w:shadow/>
        <w:sz w:val="24"/>
        <w:szCs w:val="24"/>
      </w:rPr>
      <w:t>5</w:t>
    </w:r>
  </w:p>
  <w:p w:rsidR="00FE00AD" w:rsidRDefault="00187A37">
    <w:pPr>
      <w:pStyle w:val="Ttulo6"/>
      <w:spacing w:line="360" w:lineRule="auto"/>
      <w:jc w:val="right"/>
      <w:rPr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CB28CA">
      <w:rPr>
        <w:sz w:val="20"/>
        <w:szCs w:val="20"/>
      </w:rPr>
      <w:t>2</w:t>
    </w:r>
    <w:r w:rsidR="00124F45">
      <w:rPr>
        <w:sz w:val="20"/>
        <w:szCs w:val="20"/>
      </w:rPr>
      <w:t>8</w:t>
    </w:r>
    <w:r w:rsidR="00CB28CA">
      <w:rPr>
        <w:sz w:val="20"/>
        <w:szCs w:val="20"/>
      </w:rPr>
      <w:t xml:space="preserve"> de abril</w:t>
    </w:r>
    <w:r w:rsidR="00124F45">
      <w:rPr>
        <w:sz w:val="20"/>
        <w:szCs w:val="20"/>
      </w:rPr>
      <w:t xml:space="preserve"> a 4 de maio</w:t>
    </w:r>
    <w:r w:rsidR="00FE7F49">
      <w:rPr>
        <w:sz w:val="20"/>
        <w:szCs w:val="20"/>
      </w:rPr>
      <w:t xml:space="preserve"> </w:t>
    </w:r>
    <w:r w:rsidR="007F66BC">
      <w:rPr>
        <w:sz w:val="20"/>
        <w:szCs w:val="20"/>
      </w:rPr>
      <w:t>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5pt;height:76.7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BC54BC">
      <w:rPr>
        <w:b/>
        <w:sz w:val="40"/>
        <w:szCs w:val="40"/>
      </w:rPr>
      <w:t>10</w:t>
    </w:r>
    <w:r w:rsidR="00124F45">
      <w:rPr>
        <w:b/>
        <w:sz w:val="40"/>
        <w:szCs w:val="40"/>
      </w:rPr>
      <w:t>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9111E6">
      <w:rPr>
        <w:i/>
        <w:iCs/>
      </w:rPr>
      <w:t>2</w:t>
    </w:r>
    <w:r w:rsidR="00124F45">
      <w:rPr>
        <w:i/>
        <w:iCs/>
      </w:rPr>
      <w:t>8</w:t>
    </w:r>
    <w:r w:rsidR="009111E6">
      <w:rPr>
        <w:i/>
        <w:iCs/>
      </w:rPr>
      <w:t xml:space="preserve"> de abril </w:t>
    </w:r>
    <w:r w:rsidR="00124F45">
      <w:rPr>
        <w:i/>
        <w:iCs/>
      </w:rPr>
      <w:t xml:space="preserve">a 4 de maio </w:t>
    </w:r>
    <w:r w:rsidR="009111E6">
      <w:rPr>
        <w:i/>
        <w:iCs/>
      </w:rPr>
      <w:t xml:space="preserve">de </w:t>
    </w:r>
    <w:r w:rsidR="004A094C">
      <w:rPr>
        <w:i/>
        <w:iCs/>
      </w:rPr>
      <w:t xml:space="preserve">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2973"/>
    <w:rsid w:val="000B4D41"/>
    <w:rsid w:val="000B67DF"/>
    <w:rsid w:val="000B7CDE"/>
    <w:rsid w:val="000C3022"/>
    <w:rsid w:val="000C5AC6"/>
    <w:rsid w:val="000C672B"/>
    <w:rsid w:val="000D6BAC"/>
    <w:rsid w:val="000E0A91"/>
    <w:rsid w:val="000E1DC1"/>
    <w:rsid w:val="00111326"/>
    <w:rsid w:val="0011575C"/>
    <w:rsid w:val="0011692E"/>
    <w:rsid w:val="00124F45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4D6"/>
    <w:rsid w:val="002B4738"/>
    <w:rsid w:val="002B6377"/>
    <w:rsid w:val="002C2904"/>
    <w:rsid w:val="002C55AF"/>
    <w:rsid w:val="002E78CB"/>
    <w:rsid w:val="0033397A"/>
    <w:rsid w:val="0035226D"/>
    <w:rsid w:val="00352B27"/>
    <w:rsid w:val="0035374D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86521"/>
    <w:rsid w:val="00486DFC"/>
    <w:rsid w:val="004922D6"/>
    <w:rsid w:val="004A094C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D95"/>
    <w:rsid w:val="005460BD"/>
    <w:rsid w:val="00553197"/>
    <w:rsid w:val="0055409E"/>
    <w:rsid w:val="00556367"/>
    <w:rsid w:val="00556B35"/>
    <w:rsid w:val="005668F7"/>
    <w:rsid w:val="00573E13"/>
    <w:rsid w:val="00584F82"/>
    <w:rsid w:val="00591DFA"/>
    <w:rsid w:val="005A5695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1A70"/>
    <w:rsid w:val="00621F9C"/>
    <w:rsid w:val="00631166"/>
    <w:rsid w:val="00631F1C"/>
    <w:rsid w:val="006366A4"/>
    <w:rsid w:val="00643B60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168F2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66BC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7AD0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06FE0"/>
    <w:rsid w:val="009111E6"/>
    <w:rsid w:val="00913A3E"/>
    <w:rsid w:val="009274CD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2C67"/>
    <w:rsid w:val="00BC54BC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54185"/>
    <w:rsid w:val="00C56C21"/>
    <w:rsid w:val="00C60B4A"/>
    <w:rsid w:val="00C65BDB"/>
    <w:rsid w:val="00C71A3B"/>
    <w:rsid w:val="00C75D42"/>
    <w:rsid w:val="00C76CFA"/>
    <w:rsid w:val="00C963F8"/>
    <w:rsid w:val="00C96BB1"/>
    <w:rsid w:val="00CA2F80"/>
    <w:rsid w:val="00CB0C2A"/>
    <w:rsid w:val="00CB28CA"/>
    <w:rsid w:val="00CC4B2B"/>
    <w:rsid w:val="00CC579C"/>
    <w:rsid w:val="00CC58EB"/>
    <w:rsid w:val="00CC5F5F"/>
    <w:rsid w:val="00CD3460"/>
    <w:rsid w:val="00CD4B61"/>
    <w:rsid w:val="00CD5043"/>
    <w:rsid w:val="00CE2928"/>
    <w:rsid w:val="00CE314A"/>
    <w:rsid w:val="00D01C50"/>
    <w:rsid w:val="00D11B24"/>
    <w:rsid w:val="00D11C18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735BF"/>
    <w:rsid w:val="00D77672"/>
    <w:rsid w:val="00D80222"/>
    <w:rsid w:val="00D847CF"/>
    <w:rsid w:val="00DA0A99"/>
    <w:rsid w:val="00DA7603"/>
    <w:rsid w:val="00DA7E39"/>
    <w:rsid w:val="00DA7EDE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1469"/>
    <w:rsid w:val="00E35639"/>
    <w:rsid w:val="00E432CC"/>
    <w:rsid w:val="00E50711"/>
    <w:rsid w:val="00E60AD3"/>
    <w:rsid w:val="00E60EDA"/>
    <w:rsid w:val="00E62BBC"/>
    <w:rsid w:val="00E925C7"/>
    <w:rsid w:val="00E9503C"/>
    <w:rsid w:val="00E956D9"/>
    <w:rsid w:val="00EA1958"/>
    <w:rsid w:val="00EA29F5"/>
    <w:rsid w:val="00EA482D"/>
    <w:rsid w:val="00EA6737"/>
    <w:rsid w:val="00EB5FE6"/>
    <w:rsid w:val="00EB61A5"/>
    <w:rsid w:val="00EB6C1B"/>
    <w:rsid w:val="00EB7A09"/>
    <w:rsid w:val="00EC5AF4"/>
    <w:rsid w:val="00ED318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6708"/>
    <w:rsid w:val="00F42933"/>
    <w:rsid w:val="00F45608"/>
    <w:rsid w:val="00F511EE"/>
    <w:rsid w:val="00F558E7"/>
    <w:rsid w:val="00F62016"/>
    <w:rsid w:val="00F63F44"/>
    <w:rsid w:val="00F6746D"/>
    <w:rsid w:val="00F7337D"/>
    <w:rsid w:val="00F811CD"/>
    <w:rsid w:val="00F82D8F"/>
    <w:rsid w:val="00F83F62"/>
    <w:rsid w:val="00F9711D"/>
    <w:rsid w:val="00FA75E0"/>
    <w:rsid w:val="00FB20B1"/>
    <w:rsid w:val="00FB3AB4"/>
    <w:rsid w:val="00FC35EC"/>
    <w:rsid w:val="00FC56A4"/>
    <w:rsid w:val="00FD3D06"/>
    <w:rsid w:val="00FD5662"/>
    <w:rsid w:val="00FD72B6"/>
    <w:rsid w:val="00FE00AD"/>
    <w:rsid w:val="00FE08D8"/>
    <w:rsid w:val="00FE206E"/>
    <w:rsid w:val="00FE499F"/>
    <w:rsid w:val="00FE7F4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32500&amp;digitoTst=89&amp;anoTst=2009&amp;orgaoTst=5&amp;tribunalTst=15&amp;varaTst=009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185&amp;digitoTst=76&amp;anoTst=2010&amp;orgaoTst=5&amp;tribunalTst=20&amp;varaTst=00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1342&amp;digitoTst=91&amp;anoTst=2010&amp;orgaoTst=5&amp;tribunalTst=02&amp;varaTst=0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172&amp;digitoTst=92&amp;anoTst=2012&amp;orgaoTst=5&amp;tribunalTst=18&amp;varaTst=001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3AA6-557E-4A4E-9E55-3E33857F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6484</CharactersWithSpaces>
  <SharedDoc>false</SharedDoc>
  <HLinks>
    <vt:vector size="24" baseType="variant"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http://aplicacao4.tst.jus.br/consultaProcessual/consultaTstNumUnica.do?consulta=Consultar&amp;conscsjt=&amp;numeroTst=185&amp;digitoTst=76&amp;anoTst=2010&amp;orgaoTst=5&amp;tribunalTst=20&amp;varaTst=0011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http://aplicacao4.tst.jus.br/consultaProcessual/consultaTstNumUnica.do?consulta=Consultar&amp;conscsjt=&amp;numeroTst=1342&amp;digitoTst=91&amp;anoTst=2010&amp;orgaoTst=5&amp;tribunalTst=02&amp;varaTst=0203</vt:lpwstr>
      </vt:variant>
      <vt:variant>
        <vt:lpwstr/>
      </vt:variant>
      <vt:variant>
        <vt:i4>2752637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http://aplicacao4.tst.jus.br/consultaProcessual/consultaTstNumUnica.do?consulta=Consultar&amp;conscsjt=&amp;numeroTst=1172&amp;digitoTst=92&amp;anoTst=2012&amp;orgaoTst=5&amp;tribunalTst=18&amp;varaTst=0013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http://aplicacao4.tst.jus.br/consultaProcessual/consultaTstNumUnica.do?consulta=Consultar&amp;conscsjt=&amp;numeroTst=32500&amp;digitoTst=89&amp;anoTst=2009&amp;orgaoTst=5&amp;tribunalTst=15&amp;varaTst=0090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2015-04-22T13:26:00Z</cp:lastPrinted>
  <dcterms:created xsi:type="dcterms:W3CDTF">2018-06-27T21:49:00Z</dcterms:created>
  <dcterms:modified xsi:type="dcterms:W3CDTF">2018-06-27T21:49:00Z</dcterms:modified>
</cp:coreProperties>
</file>