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6B2088" w:rsidTr="00430087">
        <w:trPr>
          <w:trHeight w:val="537"/>
        </w:trPr>
        <w:tc>
          <w:tcPr>
            <w:tcW w:w="9782" w:type="dxa"/>
            <w:tcBorders>
              <w:top w:val="single" w:sz="4" w:space="0" w:color="auto"/>
            </w:tcBorders>
          </w:tcPr>
          <w:p w:rsidR="001A7589" w:rsidRPr="006B2088" w:rsidRDefault="001A7589" w:rsidP="00430087">
            <w:pPr>
              <w:pStyle w:val="Cabealho"/>
              <w:tabs>
                <w:tab w:val="clear" w:pos="4419"/>
                <w:tab w:val="clear" w:pos="8838"/>
              </w:tabs>
              <w:ind w:left="-70" w:right="-70"/>
              <w:jc w:val="both"/>
              <w:rPr>
                <w:rFonts w:ascii="Open Sans" w:hAnsi="Open Sans" w:cs="Open Sans"/>
              </w:rPr>
            </w:pPr>
            <w:r w:rsidRPr="006B2088">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720E25" w:rsidRPr="00720E25" w:rsidRDefault="00720E25" w:rsidP="00720E25">
      <w:pPr>
        <w:pStyle w:val="Identificao"/>
        <w:ind w:left="-284" w:right="367"/>
        <w:rPr>
          <w:rFonts w:ascii="Open Sans" w:hAnsi="Open Sans" w:cs="Open Sans"/>
          <w:lang w:val="pt-BR"/>
        </w:rPr>
      </w:pPr>
    </w:p>
    <w:p w:rsidR="00720E25" w:rsidRPr="006B2088" w:rsidRDefault="00720E25" w:rsidP="00720E25">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ÓRGÃO ESPECIAL</w:t>
      </w:r>
    </w:p>
    <w:p w:rsidR="00720E25" w:rsidRDefault="00720E25" w:rsidP="000C713B">
      <w:pPr>
        <w:rPr>
          <w:rFonts w:ascii="Open Sans" w:hAnsi="Open Sans" w:cs="Open Sans"/>
          <w:b/>
          <w:bCs/>
          <w:i/>
          <w:iCs/>
          <w:color w:val="000000"/>
          <w:sz w:val="24"/>
          <w:szCs w:val="24"/>
        </w:rPr>
      </w:pPr>
    </w:p>
    <w:p w:rsidR="00720E25" w:rsidRPr="00A571EC" w:rsidRDefault="00720E25" w:rsidP="00720E25">
      <w:pPr>
        <w:ind w:left="-284" w:right="367"/>
        <w:jc w:val="both"/>
        <w:rPr>
          <w:rFonts w:ascii="Open Sans" w:hAnsi="Open Sans" w:cs="Open Sans"/>
          <w:b/>
          <w:bCs/>
          <w:i/>
          <w:iCs/>
          <w:color w:val="000000"/>
          <w:sz w:val="24"/>
          <w:szCs w:val="24"/>
        </w:rPr>
      </w:pPr>
      <w:r w:rsidRPr="00A571EC">
        <w:rPr>
          <w:rFonts w:ascii="Open Sans" w:hAnsi="Open Sans" w:cs="Open Sans"/>
          <w:b/>
          <w:bCs/>
          <w:i/>
          <w:iCs/>
          <w:color w:val="000000"/>
          <w:sz w:val="24"/>
          <w:szCs w:val="24"/>
        </w:rPr>
        <w:t>Agravo interno. Manutenção de decisão da Vice-Presidência. Concessão de liminar inaudita altera parte. Efeito suspensivo a recurso extraordinário. Autorização para a contratação “fora do sistema” de trabalhadores portuários com vínculo de emprego com prazo determinado. Presença dos pressupostos previstos no art. 300 do CPC/2015.</w:t>
      </w:r>
    </w:p>
    <w:p w:rsidR="00720E25" w:rsidRPr="00A571EC" w:rsidRDefault="00720E25" w:rsidP="00720E25">
      <w:pPr>
        <w:ind w:left="-284" w:right="367"/>
        <w:jc w:val="both"/>
        <w:rPr>
          <w:rFonts w:ascii="Open Sans" w:hAnsi="Open Sans" w:cs="Open Sans"/>
          <w:color w:val="000000"/>
          <w:sz w:val="24"/>
          <w:szCs w:val="24"/>
        </w:rPr>
      </w:pPr>
      <w:r w:rsidRPr="00A571EC">
        <w:rPr>
          <w:rFonts w:ascii="Open Sans" w:hAnsi="Open Sans" w:cs="Open Sans"/>
          <w:bCs/>
          <w:iCs/>
          <w:color w:val="000000"/>
          <w:sz w:val="24"/>
          <w:szCs w:val="24"/>
        </w:rPr>
        <w:t xml:space="preserve">O Órgão Especial, por maioria, manteve a decisão da Vice-Presidência na qual concedida liminar, em tutela de urgência, para suspender os efeitos da decisão proferida pela SDI-1 até o julgamento definitivo do recurso extraordinário, autorizando o operador portuário a contratar “fora do sistema" trabalhadores com vínculo de emprego com prazo determinado. No caso, constatou-se que o perigo da demora restou evidenciado pela flagrante lesividade econômica e possibilidade de dano de difícil reparação decorrentes da adoção literal da Lei nº 12.815/2013 quanto à obrigatoriedade de registro para a contratação de trabalhadores portuários, porquanto implicaria na inviabilidade do negócio do operador portuário, já que, no caso de falta de trabalhadores registrados, não haveria como o empregador portuário ter mão de obra para executar sua atividade, caracterizada como serviço público, nos termos do art. 21, XII, “f”, da CF. A probabilidade do direito, por sua vez, decorreu dos valores sociais do trabalho e da livre iniciativa, bem como do princípio do livre exercício do trabalho, ofício ou profissão, </w:t>
      </w:r>
      <w:proofErr w:type="gramStart"/>
      <w:r w:rsidRPr="00A571EC">
        <w:rPr>
          <w:rFonts w:ascii="Open Sans" w:hAnsi="Open Sans" w:cs="Open Sans"/>
          <w:bCs/>
          <w:iCs/>
          <w:color w:val="000000"/>
          <w:sz w:val="24"/>
          <w:szCs w:val="24"/>
        </w:rPr>
        <w:t>insculpidos, respectivamente, nos arts</w:t>
      </w:r>
      <w:proofErr w:type="gramEnd"/>
      <w:r w:rsidRPr="00A571EC">
        <w:rPr>
          <w:rFonts w:ascii="Open Sans" w:hAnsi="Open Sans" w:cs="Open Sans"/>
          <w:bCs/>
          <w:iCs/>
          <w:color w:val="000000"/>
          <w:sz w:val="24"/>
          <w:szCs w:val="24"/>
        </w:rPr>
        <w:t xml:space="preserve">. 1º, IV, e 5º, XIII, da CF. Registrou-se ainda que a Lei nº 12.815/2013, em seu art. 40, § 2º, determina de forma expressa a obrigatoriedade de registro apenas para as contratações de trabalhadores portuários com vínculo empregatício por prazo indeterminado, não havendo, portanto, empecilho legal para a contratação de trabalhadores com vínculo por prazo determinado. Desse modo, presentes os pressupostos previstos no art. 300 do CPC/2015, o Órgão Especial, por maioria, conheceu do agravo interno e, no mérito, negou-lhe provimento. Vencidos os Ministros Alberto Bastos Balazeiro, Lelio Bentes </w:t>
      </w:r>
      <w:r w:rsidRPr="00A571EC">
        <w:rPr>
          <w:rFonts w:ascii="Open Sans" w:hAnsi="Open Sans" w:cs="Open Sans"/>
          <w:bCs/>
          <w:iCs/>
          <w:color w:val="000000"/>
          <w:sz w:val="24"/>
          <w:szCs w:val="24"/>
        </w:rPr>
        <w:lastRenderedPageBreak/>
        <w:t xml:space="preserve">Corrêa, Luiz Philippe Vieira de Mello Filho e Amaury Rodrigues Pinto Junior. </w:t>
      </w:r>
      <w:hyperlink r:id="rId8" w:history="1">
        <w:r w:rsidRPr="00A571EC">
          <w:rPr>
            <w:rStyle w:val="Hyperlink"/>
            <w:rFonts w:ascii="Open Sans" w:hAnsi="Open Sans" w:cs="Open Sans"/>
            <w:sz w:val="24"/>
            <w:szCs w:val="24"/>
          </w:rPr>
          <w:t>TST-A</w:t>
        </w:r>
        <w:r w:rsidRPr="00A571EC">
          <w:rPr>
            <w:rStyle w:val="Hyperlink"/>
            <w:rFonts w:ascii="Open Sans" w:hAnsi="Open Sans" w:cs="Open Sans"/>
            <w:sz w:val="24"/>
            <w:szCs w:val="24"/>
          </w:rPr>
          <w:t>g</w:t>
        </w:r>
        <w:r w:rsidRPr="00A571EC">
          <w:rPr>
            <w:rStyle w:val="Hyperlink"/>
            <w:rFonts w:ascii="Open Sans" w:hAnsi="Open Sans" w:cs="Open Sans"/>
            <w:sz w:val="24"/>
            <w:szCs w:val="24"/>
          </w:rPr>
          <w:t>-ED-E-ED-RR-52500-43.2007.5.02.0446</w:t>
        </w:r>
      </w:hyperlink>
      <w:r w:rsidRPr="00A571EC">
        <w:rPr>
          <w:rFonts w:ascii="Open Sans" w:hAnsi="Open Sans" w:cs="Open Sans"/>
          <w:sz w:val="24"/>
          <w:szCs w:val="24"/>
          <w:u w:val="single"/>
        </w:rPr>
        <w:t>, Órgão Especial, rel. Min. Dora Maria da Costa, julgado em 5/12/2022</w:t>
      </w:r>
      <w:r w:rsidRPr="00A571EC">
        <w:rPr>
          <w:rFonts w:ascii="Open Sans" w:hAnsi="Open Sans" w:cs="Open Sans"/>
          <w:color w:val="000000"/>
          <w:sz w:val="24"/>
          <w:szCs w:val="24"/>
          <w:u w:val="single"/>
        </w:rPr>
        <w:t xml:space="preserve">. </w:t>
      </w:r>
      <w:r w:rsidRPr="00A571EC">
        <w:rPr>
          <w:rFonts w:ascii="Open Sans" w:hAnsi="Open Sans" w:cs="Open Sans"/>
          <w:color w:val="000000"/>
          <w:sz w:val="24"/>
          <w:szCs w:val="24"/>
        </w:rPr>
        <w:t xml:space="preserve"> </w:t>
      </w:r>
    </w:p>
    <w:p w:rsidR="00106D94" w:rsidRPr="00720E25" w:rsidRDefault="00106D94" w:rsidP="007204D6">
      <w:pPr>
        <w:pStyle w:val="Identificao"/>
        <w:ind w:left="-284" w:right="367"/>
        <w:rPr>
          <w:rFonts w:ascii="Open Sans" w:hAnsi="Open Sans" w:cs="Open Sans"/>
          <w:lang w:val="pt-BR"/>
        </w:rPr>
      </w:pPr>
    </w:p>
    <w:p w:rsidR="001A7589" w:rsidRPr="006B2088" w:rsidRDefault="001A7589" w:rsidP="00720E25">
      <w:pPr>
        <w:pStyle w:val="Corpo"/>
        <w:pBdr>
          <w:top w:val="single" w:sz="4" w:space="1" w:color="auto"/>
          <w:left w:val="single" w:sz="4" w:space="7"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6B2088">
        <w:rPr>
          <w:rFonts w:ascii="Open Sans" w:hAnsi="Open Sans" w:cs="Open Sans"/>
          <w:b/>
          <w:bCs/>
          <w:iCs/>
          <w:sz w:val="28"/>
          <w:szCs w:val="28"/>
          <w:lang w:val="pt-BR"/>
        </w:rPr>
        <w:t>SUBSEÇÃO II ESPECIALIZADA EM DISSÍDIOS INDIVIDUAIS</w:t>
      </w:r>
    </w:p>
    <w:p w:rsidR="00720E25" w:rsidRPr="00A571EC" w:rsidRDefault="00720E25" w:rsidP="00720E25">
      <w:pPr>
        <w:jc w:val="both"/>
        <w:rPr>
          <w:rFonts w:ascii="Open Sans" w:hAnsi="Open Sans" w:cs="Open Sans"/>
          <w:sz w:val="24"/>
          <w:szCs w:val="24"/>
        </w:rPr>
      </w:pPr>
    </w:p>
    <w:p w:rsidR="00720E25" w:rsidRPr="00A571EC" w:rsidRDefault="00720E25" w:rsidP="00720E25">
      <w:pPr>
        <w:ind w:left="-284" w:right="367"/>
        <w:jc w:val="both"/>
        <w:rPr>
          <w:rFonts w:ascii="Open Sans" w:hAnsi="Open Sans" w:cs="Open Sans"/>
          <w:b/>
          <w:bCs/>
          <w:i/>
          <w:iCs/>
          <w:color w:val="000000"/>
          <w:sz w:val="24"/>
          <w:szCs w:val="24"/>
        </w:rPr>
      </w:pPr>
      <w:r w:rsidRPr="00A571EC">
        <w:rPr>
          <w:rFonts w:ascii="Open Sans" w:hAnsi="Open Sans" w:cs="Open Sans"/>
          <w:b/>
          <w:bCs/>
          <w:i/>
          <w:iCs/>
          <w:color w:val="000000"/>
          <w:sz w:val="24"/>
          <w:szCs w:val="24"/>
        </w:rPr>
        <w:t>Recurso ordinário. Ação rescisória ajuizada sob a égide do CPC/2015. Ônus da impugnação específica. Presunção de veracidade que não se confunde com revelia ou confissão. Causa de rescindibilidade não configurada.</w:t>
      </w:r>
    </w:p>
    <w:p w:rsidR="00720E25" w:rsidRPr="00A571EC" w:rsidRDefault="00720E25" w:rsidP="00720E25">
      <w:pPr>
        <w:ind w:left="-284" w:right="367"/>
        <w:jc w:val="both"/>
        <w:rPr>
          <w:rFonts w:ascii="Open Sans" w:hAnsi="Open Sans" w:cs="Open Sans"/>
          <w:sz w:val="24"/>
          <w:szCs w:val="24"/>
          <w:u w:val="single"/>
        </w:rPr>
      </w:pPr>
      <w:r w:rsidRPr="00A571EC">
        <w:rPr>
          <w:rFonts w:ascii="Open Sans" w:hAnsi="Open Sans" w:cs="Open Sans"/>
          <w:bCs/>
          <w:iCs/>
          <w:color w:val="000000"/>
          <w:sz w:val="24"/>
          <w:szCs w:val="24"/>
        </w:rPr>
        <w:t>A ausência de impugnação específica na contestação – caso verificado no feito primitivo, em que a recorrente apresentou contestação, porém sem impugnar especificadamente todas as alegações de fato e de direito constantes da petição inicial – não acarreta nem revelia nem confissão, mas sim presunção de veracidade, que constitui fenômeno processual diverso e específico. No caso em exame, a recorrente apresentou tempestivamente sua contestação no processo matriz; contudo, não cuidou de impugnar todas as alegações de fato e de direito apresentadas na petição inicial, limitando-se a atacar o tema referente à justa causa do recorrido. Não é caso, portanto, de defesa inexistente, de confissão tampouco de revelia, mas de presunção de veracidade decorrente do não atendimento do ônus da impugnação específica. E como os fatos incontroversos, assim considerados aqueles que não são objeto de impugnação específica na contestação, prescindem de prova, a conclusão que emerge é de que o acórdão rescindendo decidiu a lide em consonância com a diretriz fornecida pelo art. 374, III, do CPC de 2015 (art. 334, III, do CPC de 1973), não havendo, pois, vulneração aos arts. 396 do CPC/1973 e 369, 371 e 373 do CPC/2015. Sob esses fundamentos, a SBDI-II decidiu, por unanimidade, conhecer do recurso ordinário e, no mérito, negar-lhe provimento.</w:t>
      </w:r>
      <w:r w:rsidRPr="00A571EC">
        <w:rPr>
          <w:rFonts w:ascii="Open Sans" w:hAnsi="Open Sans" w:cs="Open Sans"/>
          <w:sz w:val="24"/>
          <w:szCs w:val="24"/>
        </w:rPr>
        <w:t xml:space="preserve"> </w:t>
      </w:r>
      <w:hyperlink r:id="rId9" w:history="1">
        <w:r w:rsidRPr="00A571EC">
          <w:rPr>
            <w:rStyle w:val="Hyperlink"/>
            <w:rFonts w:ascii="Open Sans" w:hAnsi="Open Sans" w:cs="Open Sans"/>
            <w:sz w:val="24"/>
            <w:szCs w:val="24"/>
          </w:rPr>
          <w:t>TST-ROT-1</w:t>
        </w:r>
        <w:r w:rsidRPr="00A571EC">
          <w:rPr>
            <w:rStyle w:val="Hyperlink"/>
            <w:rFonts w:ascii="Open Sans" w:hAnsi="Open Sans" w:cs="Open Sans"/>
            <w:sz w:val="24"/>
            <w:szCs w:val="24"/>
          </w:rPr>
          <w:t>3</w:t>
        </w:r>
        <w:r w:rsidRPr="00A571EC">
          <w:rPr>
            <w:rStyle w:val="Hyperlink"/>
            <w:rFonts w:ascii="Open Sans" w:hAnsi="Open Sans" w:cs="Open Sans"/>
            <w:sz w:val="24"/>
            <w:szCs w:val="24"/>
          </w:rPr>
          <w:t>53-06.2020.5.09.0000</w:t>
        </w:r>
      </w:hyperlink>
      <w:r w:rsidRPr="00A571EC">
        <w:rPr>
          <w:rFonts w:ascii="Open Sans" w:hAnsi="Open Sans" w:cs="Open Sans"/>
          <w:sz w:val="24"/>
          <w:szCs w:val="24"/>
          <w:u w:val="single"/>
        </w:rPr>
        <w:t>, SBDI-II, rel. Min. Luiz José Dezena da Silva, julgado em 6/12/2022.</w:t>
      </w:r>
    </w:p>
    <w:p w:rsidR="00720E25" w:rsidRPr="000C713B" w:rsidRDefault="00720E25" w:rsidP="00720E25">
      <w:pPr>
        <w:ind w:left="-284" w:right="367"/>
        <w:jc w:val="both"/>
        <w:outlineLvl w:val="0"/>
        <w:rPr>
          <w:rFonts w:ascii="Open Sans" w:hAnsi="Open Sans" w:cs="Open Sans"/>
          <w:sz w:val="24"/>
          <w:szCs w:val="24"/>
          <w:u w:val="single"/>
        </w:rPr>
      </w:pPr>
    </w:p>
    <w:p w:rsidR="00720E25" w:rsidRPr="00B44612" w:rsidRDefault="00720E25" w:rsidP="00720E25">
      <w:pPr>
        <w:ind w:left="-284" w:right="367"/>
        <w:jc w:val="both"/>
        <w:rPr>
          <w:rFonts w:ascii="Open Sans" w:hAnsi="Open Sans" w:cs="Open Sans"/>
          <w:b/>
          <w:bCs/>
          <w:i/>
          <w:iCs/>
          <w:color w:val="000000"/>
          <w:sz w:val="24"/>
          <w:szCs w:val="24"/>
        </w:rPr>
      </w:pPr>
      <w:r w:rsidRPr="00B44612">
        <w:rPr>
          <w:rFonts w:ascii="Open Sans" w:hAnsi="Open Sans" w:cs="Open Sans"/>
          <w:b/>
          <w:bCs/>
          <w:i/>
          <w:iCs/>
          <w:color w:val="000000"/>
          <w:sz w:val="24"/>
          <w:szCs w:val="24"/>
        </w:rPr>
        <w:t>Ação rescisória. Beneficiário da justiça gratuita. Condenação ao pagamento de honorários advocatícios. Restrição do pagamento apenas por verbas de natureza não alimentar. Suspensão da exigibilidade. Art. 98, §§ 2º e 3º, do CPC. Inaplicabilidade. Princípio da non reformatio in pejus.</w:t>
      </w:r>
    </w:p>
    <w:p w:rsidR="00720E25" w:rsidRPr="006F2AAC" w:rsidRDefault="00720E25" w:rsidP="00720E25">
      <w:pPr>
        <w:ind w:left="-284" w:right="367"/>
        <w:jc w:val="both"/>
        <w:outlineLvl w:val="0"/>
        <w:rPr>
          <w:rStyle w:val="Hyperlink"/>
          <w:color w:val="auto"/>
          <w:u w:val="none"/>
        </w:rPr>
      </w:pPr>
      <w:r w:rsidRPr="00B44612">
        <w:rPr>
          <w:rFonts w:ascii="Open Sans" w:hAnsi="Open Sans" w:cs="Open Sans"/>
          <w:bCs/>
          <w:iCs/>
          <w:color w:val="000000"/>
          <w:sz w:val="24"/>
          <w:szCs w:val="24"/>
        </w:rPr>
        <w:t>A SBDI-II, por unanimidade, manteve decisão do Tribunal Regional do Trabalho da 21ª Região que, ao julgar improcedente ação rescisória proposta pelo reclamante contra a Companhia de Água e Esgotos do Rio Grande do Norte – CAERN</w:t>
      </w:r>
      <w:proofErr w:type="gramStart"/>
      <w:r w:rsidRPr="00B44612">
        <w:rPr>
          <w:rFonts w:ascii="Open Sans" w:hAnsi="Open Sans" w:cs="Open Sans"/>
          <w:bCs/>
          <w:iCs/>
          <w:color w:val="000000"/>
          <w:sz w:val="24"/>
          <w:szCs w:val="24"/>
        </w:rPr>
        <w:t>, condenou</w:t>
      </w:r>
      <w:proofErr w:type="gramEnd"/>
      <w:r w:rsidRPr="00B44612">
        <w:rPr>
          <w:rFonts w:ascii="Open Sans" w:hAnsi="Open Sans" w:cs="Open Sans"/>
          <w:bCs/>
          <w:iCs/>
          <w:color w:val="000000"/>
          <w:sz w:val="24"/>
          <w:szCs w:val="24"/>
        </w:rPr>
        <w:t xml:space="preserve"> a parte autora, com fundamento no art. 791-A, § 4º, da CLT, ao pagamento de honorários advocatícios sucumbenciais, no percentual de 10% sobre o valor da causa, restringindo o pagamento da parcela por meio dos recursos provenientes de verbas não alimentares. Contra a decisão do Tribunal Regional, a CAERN, nas razões do recurso ordinário, insurgiu-se contra a suspensão da exigibilidade da verba honorária e a limitação da sua execução a parcelas de natureza não salarial. Entretanto, verificou-se </w:t>
      </w:r>
      <w:r w:rsidRPr="00B44612">
        <w:rPr>
          <w:rFonts w:ascii="Open Sans" w:hAnsi="Open Sans" w:cs="Open Sans"/>
          <w:bCs/>
          <w:iCs/>
          <w:color w:val="000000"/>
          <w:sz w:val="24"/>
          <w:szCs w:val="24"/>
        </w:rPr>
        <w:lastRenderedPageBreak/>
        <w:t xml:space="preserve">não ter havido na decisão recorrida </w:t>
      </w:r>
      <w:proofErr w:type="gramStart"/>
      <w:r w:rsidRPr="00B44612">
        <w:rPr>
          <w:rFonts w:ascii="Open Sans" w:hAnsi="Open Sans" w:cs="Open Sans"/>
          <w:bCs/>
          <w:iCs/>
          <w:color w:val="000000"/>
          <w:sz w:val="24"/>
          <w:szCs w:val="24"/>
        </w:rPr>
        <w:t>a</w:t>
      </w:r>
      <w:proofErr w:type="gramEnd"/>
      <w:r w:rsidRPr="00B44612">
        <w:rPr>
          <w:rFonts w:ascii="Open Sans" w:hAnsi="Open Sans" w:cs="Open Sans"/>
          <w:bCs/>
          <w:iCs/>
          <w:color w:val="000000"/>
          <w:sz w:val="24"/>
          <w:szCs w:val="24"/>
        </w:rPr>
        <w:t xml:space="preserve"> determinação de suspensão da exigibilidade dos honorários sucumbenciais, evidenciando-se, portanto, a ausência de interesse recursal, no particular. Quanto à limitação do pagamento dos honorários advocatícios por verbas não alimentares, destacou-se que, conforme entendimento consubstanciado no item IV da Súmula 219 do TST, os honorários advocatícios em ação rescisória são regulados pelas normas do Código de Processo Civil, não sendo aplicável, portanto, o art. 791-A, § 4º, da CLT, declarado inconstitucional pelo Supremo Tribunal Federal na decisão da ADI nº 5.766. Consignou-se que, nos termos do entendimento fixado na SBDI-II, em razão da natureza de ordem pública da questão relativa aos honorários, deve haver a adequação da matéria à fonte normativa que a disciplina, desde que não resulte em reformatio in pejus para a parte recorrente. Assim, a adequação do exame da matéria relativa aos honorários advocatícios devidos pelo beneficiário da justiça gratuita à fonte normativa aplicável ao caso, levaria à aplicação, na hipótese em exame, dos §§ 2º e 3º do art. 98 do CPC. Contudo, constatou-se que a aplicação dos referidos dispositivos do CPC, apesar de acarretar o afastamento da restrição ao pagamento dos honorários com valores oriundos de verbas de natureza não alimentar, resultaria na imposição de condição suspensiva da exigibilidade da verba honorária. Assim, concluiu-se que a aplicação dos §§ 2º e 3º do art. 98 do CPC, no caso, seria desvantajosa para a parte recorrente, visto que a decisão recorrida, embora tenha restringido o pagamento dos honorários com valores oriundos de verbas de natureza não alimentar, não impôs nenhuma condição suspensiva ou extintiva da exigibilidade da verba. Desse modo, a SBDI-II, por unanimidade, conheceu do recurso ordinário interposto pela CAERN e, no mérito, negou-lhe provimento.</w:t>
      </w:r>
      <w:r>
        <w:t xml:space="preserve"> </w:t>
      </w:r>
      <w:hyperlink r:id="rId10" w:history="1">
        <w:r w:rsidRPr="00B44612">
          <w:rPr>
            <w:rStyle w:val="Hyperlink"/>
            <w:rFonts w:ascii="Open Sans" w:hAnsi="Open Sans" w:cs="Open Sans"/>
            <w:sz w:val="24"/>
            <w:szCs w:val="24"/>
          </w:rPr>
          <w:t>TST-ROT-437-36.2020</w:t>
        </w:r>
        <w:r w:rsidRPr="00B44612">
          <w:rPr>
            <w:rStyle w:val="Hyperlink"/>
            <w:rFonts w:ascii="Open Sans" w:hAnsi="Open Sans" w:cs="Open Sans"/>
            <w:sz w:val="24"/>
            <w:szCs w:val="24"/>
          </w:rPr>
          <w:t>.</w:t>
        </w:r>
        <w:r w:rsidRPr="00B44612">
          <w:rPr>
            <w:rStyle w:val="Hyperlink"/>
            <w:rFonts w:ascii="Open Sans" w:hAnsi="Open Sans" w:cs="Open Sans"/>
            <w:sz w:val="24"/>
            <w:szCs w:val="24"/>
          </w:rPr>
          <w:t>5.21.0000</w:t>
        </w:r>
      </w:hyperlink>
      <w:r w:rsidRPr="006F2AAC">
        <w:rPr>
          <w:rStyle w:val="Hyperlink"/>
          <w:rFonts w:ascii="Open Sans" w:hAnsi="Open Sans" w:cs="Open Sans"/>
          <w:color w:val="auto"/>
          <w:sz w:val="24"/>
          <w:szCs w:val="24"/>
        </w:rPr>
        <w:t>, SBDI-II, rel. Min. Sérgio Pinto Martins, julgado em 13/12/2022.</w:t>
      </w:r>
    </w:p>
    <w:p w:rsidR="00720E25" w:rsidRPr="000C713B" w:rsidRDefault="00720E25" w:rsidP="00720E25">
      <w:pPr>
        <w:ind w:right="509"/>
        <w:jc w:val="both"/>
        <w:outlineLvl w:val="0"/>
        <w:rPr>
          <w:rFonts w:ascii="Open Sans" w:hAnsi="Open Sans" w:cs="Open Sans"/>
          <w:sz w:val="24"/>
          <w:szCs w:val="24"/>
          <w:u w:val="single"/>
        </w:rPr>
      </w:pPr>
    </w:p>
    <w:p w:rsidR="001A7589" w:rsidRPr="006B2088" w:rsidRDefault="001A7589" w:rsidP="007204D6">
      <w:pPr>
        <w:pStyle w:val="Corpo"/>
        <w:pBdr>
          <w:top w:val="single" w:sz="4" w:space="1" w:color="auto"/>
          <w:left w:val="single" w:sz="4" w:space="6"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6B2088">
        <w:rPr>
          <w:rFonts w:ascii="Open Sans" w:hAnsi="Open Sans" w:cs="Open Sans"/>
          <w:b/>
          <w:bCs/>
          <w:iCs/>
          <w:sz w:val="28"/>
          <w:szCs w:val="28"/>
          <w:lang w:val="pt-BR"/>
        </w:rPr>
        <w:t>TURMAS</w:t>
      </w:r>
    </w:p>
    <w:p w:rsidR="001A7589" w:rsidRPr="006B2088" w:rsidRDefault="001A7589" w:rsidP="00ED5B9D">
      <w:pPr>
        <w:pStyle w:val="Cabealho"/>
        <w:tabs>
          <w:tab w:val="clear" w:pos="4419"/>
          <w:tab w:val="clear" w:pos="8838"/>
        </w:tabs>
        <w:ind w:left="-142" w:right="368" w:firstLine="142"/>
        <w:jc w:val="center"/>
        <w:rPr>
          <w:rFonts w:ascii="Open Sans" w:hAnsi="Open Sans" w:cs="Open Sans"/>
          <w:i/>
        </w:rPr>
      </w:pPr>
      <w:r w:rsidRPr="006B2088">
        <w:rPr>
          <w:rFonts w:ascii="Open Sans" w:hAnsi="Open Sans" w:cs="Open Sans"/>
          <w:i/>
        </w:rPr>
        <w:t>Transcrição de ementas selecionadas nas sessões de julgamento das Turmas do TST.</w:t>
      </w:r>
    </w:p>
    <w:p w:rsidR="00720E25" w:rsidRPr="00A571EC" w:rsidRDefault="00720E25" w:rsidP="00720E25">
      <w:pPr>
        <w:jc w:val="both"/>
        <w:rPr>
          <w:rFonts w:ascii="Open Sans" w:hAnsi="Open Sans" w:cs="Open Sans"/>
          <w:sz w:val="24"/>
          <w:szCs w:val="24"/>
        </w:rPr>
      </w:pPr>
    </w:p>
    <w:p w:rsidR="00720E25" w:rsidRPr="00A571EC" w:rsidRDefault="00720E25" w:rsidP="00720E25">
      <w:pPr>
        <w:pStyle w:val="Identificao"/>
        <w:ind w:left="-284" w:right="367"/>
        <w:rPr>
          <w:rFonts w:ascii="Open Sans" w:hAnsi="Open Sans" w:cs="Open Sans"/>
          <w:b/>
        </w:rPr>
      </w:pPr>
      <w:r w:rsidRPr="00A571EC">
        <w:rPr>
          <w:rFonts w:ascii="Open Sans" w:hAnsi="Open Sans" w:cs="Open Sans"/>
        </w:rPr>
        <w:t xml:space="preserve">“[...] CONDUTA ANTISSINDICAL. </w:t>
      </w:r>
      <w:proofErr w:type="gramStart"/>
      <w:r w:rsidRPr="00A571EC">
        <w:rPr>
          <w:rFonts w:ascii="Open Sans" w:hAnsi="Open Sans" w:cs="Open Sans"/>
        </w:rPr>
        <w:t>CARACTERIZAÇÃO.</w:t>
      </w:r>
      <w:proofErr w:type="gramEnd"/>
      <w:r w:rsidRPr="00A571EC">
        <w:rPr>
          <w:rFonts w:ascii="Open Sans" w:hAnsi="Open Sans" w:cs="Open Sans"/>
        </w:rPr>
        <w:t xml:space="preserve"> TUTELA INIBITÓRIA. INDENIZAÇÃO POR DANO MORAL COLETIVO. 1. Trata-se de ação civil pública ajuizada pelo MPT com pedido de tutela inibitória e indenização por danos morais coletivos em razão da conduta antissindical dispensada pelo banco réu aos empregados. 2. Segundo consta do acórdão, em razão de ação individual em que ficou comprovado que foram negados ao dirigente sindical direitos expressamente previstos no ACT e estendidos a todos os trabalhadores em condição similar, foi instaurado inquérito ministerial e, posteriormente, ajuizada a presente ação civil pública. A Corte de origem, por maioria, entendeu que, "</w:t>
      </w:r>
      <w:r w:rsidRPr="00307A4C">
        <w:rPr>
          <w:rFonts w:ascii="Open Sans" w:hAnsi="Open Sans" w:cs="Open Sans"/>
          <w:i/>
        </w:rPr>
        <w:t>ao alijar do trabalhador, investido no mister de dirigente sindical, do direito a ser enquadrado em determinada função e perceber as diferenças salariais correlatas, em franca oposição à cláusula normativa que garantiu tais benefícios a este trabalhador, o banco reclamado incorreu em ato atentatório à liberdade de associação e ao próprio exercício do mandato sindical, revelando-se em conduta antissindical</w:t>
      </w:r>
      <w:r w:rsidRPr="00A571EC">
        <w:rPr>
          <w:rFonts w:ascii="Open Sans" w:hAnsi="Open Sans" w:cs="Open Sans"/>
        </w:rPr>
        <w:t xml:space="preserve">". Conforme </w:t>
      </w:r>
      <w:r w:rsidRPr="00A571EC">
        <w:rPr>
          <w:rFonts w:ascii="Open Sans" w:hAnsi="Open Sans" w:cs="Open Sans"/>
        </w:rPr>
        <w:lastRenderedPageBreak/>
        <w:t>se depreende do acórdão transcrito, o Tribunal Regional concluiu que a prova produzida nos autos demonstrou que o réu obstaculizou o exercício da liberdade de organização e de sindicalização ao deixar de proceder ao correto enquadramento do dirigente sindical e ao pagamento das diferenças correlatas. Trata-se de inequívoca conduta antissindical, compreendida, na lição de Luciano Martinez, como "</w:t>
      </w:r>
      <w:r w:rsidRPr="00307A4C">
        <w:rPr>
          <w:rFonts w:ascii="Open Sans" w:hAnsi="Open Sans" w:cs="Open Sans"/>
          <w:i/>
        </w:rPr>
        <w:t>qualquer ato jurídico estruturalmente atípico, positivo ou negativo, comissivo ou omissivo, simples ou complexo, continuado ou isolado, concertado ou não concertado, estatal ou privado, normativo ou negocial, que, extrapolando os limites do jogo normal das relações coletivas de trabalho, lesione o conteúdo essencial de direitos de liberdade sindical</w:t>
      </w:r>
      <w:r w:rsidRPr="00A571EC">
        <w:rPr>
          <w:rFonts w:ascii="Open Sans" w:hAnsi="Open Sans" w:cs="Open Sans"/>
        </w:rPr>
        <w:t xml:space="preserve"> " (MARTINEZ, Luciano. </w:t>
      </w:r>
      <w:proofErr w:type="gramStart"/>
      <w:r w:rsidRPr="00A571EC">
        <w:rPr>
          <w:rFonts w:ascii="Open Sans" w:hAnsi="Open Sans" w:cs="Open Sans"/>
        </w:rPr>
        <w:t>Condutas antissindicais.</w:t>
      </w:r>
      <w:proofErr w:type="gramEnd"/>
      <w:r w:rsidRPr="00A571EC">
        <w:rPr>
          <w:rFonts w:ascii="Open Sans" w:hAnsi="Open Sans" w:cs="Open Sans"/>
        </w:rPr>
        <w:t xml:space="preserve"> São Paulo: Saraiva, 2013. p. 239). A prática de atos antijurídicos, em completo desvirtuamento do que preconiza a legislação, além de causar prejuízos individuais aos trabalhadores, configura ofensa ao patrimônio moral coletivo, sendo, portanto, passível de reparação por meio da indenização respectiva, nos termos dos </w:t>
      </w:r>
      <w:proofErr w:type="gramStart"/>
      <w:r w:rsidRPr="00A571EC">
        <w:rPr>
          <w:rFonts w:ascii="Open Sans" w:hAnsi="Open Sans" w:cs="Open Sans"/>
        </w:rPr>
        <w:t>arts .</w:t>
      </w:r>
      <w:proofErr w:type="gramEnd"/>
      <w:r w:rsidRPr="00A571EC">
        <w:rPr>
          <w:rFonts w:ascii="Open Sans" w:hAnsi="Open Sans" w:cs="Open Sans"/>
        </w:rPr>
        <w:t xml:space="preserve"> 186 do Código Civil, 5º, inciso V, da Constituição Federal e </w:t>
      </w:r>
      <w:proofErr w:type="gramStart"/>
      <w:r w:rsidRPr="00A571EC">
        <w:rPr>
          <w:rFonts w:ascii="Open Sans" w:hAnsi="Open Sans" w:cs="Open Sans"/>
        </w:rPr>
        <w:t>81 da Lei 8.078/1990</w:t>
      </w:r>
      <w:proofErr w:type="gramEnd"/>
      <w:r w:rsidRPr="00A571EC">
        <w:rPr>
          <w:rFonts w:ascii="Open Sans" w:hAnsi="Open Sans" w:cs="Open Sans"/>
        </w:rPr>
        <w:t xml:space="preserve">. Assim, diante dos atos ilícitos perpetrados pelo réu, não há </w:t>
      </w:r>
      <w:proofErr w:type="gramStart"/>
      <w:r w:rsidRPr="00A571EC">
        <w:rPr>
          <w:rFonts w:ascii="Open Sans" w:hAnsi="Open Sans" w:cs="Open Sans"/>
        </w:rPr>
        <w:t>como</w:t>
      </w:r>
      <w:proofErr w:type="gramEnd"/>
      <w:r w:rsidRPr="00A571EC">
        <w:rPr>
          <w:rFonts w:ascii="Open Sans" w:hAnsi="Open Sans" w:cs="Open Sans"/>
        </w:rPr>
        <w:t xml:space="preserve"> afastar a condenação às obrigações de não fazer, bem como ao pagamento de indenização por dano moral coletivo. </w:t>
      </w:r>
      <w:proofErr w:type="gramStart"/>
      <w:r w:rsidRPr="00A571EC">
        <w:rPr>
          <w:rFonts w:ascii="Open Sans" w:hAnsi="Open Sans" w:cs="Open Sans"/>
        </w:rPr>
        <w:t>Ilesos os artigos indicados.</w:t>
      </w:r>
      <w:proofErr w:type="gramEnd"/>
      <w:r w:rsidRPr="00A571EC">
        <w:rPr>
          <w:rFonts w:ascii="Open Sans" w:hAnsi="Open Sans" w:cs="Open Sans"/>
        </w:rPr>
        <w:t xml:space="preserve"> </w:t>
      </w:r>
      <w:proofErr w:type="gramStart"/>
      <w:r w:rsidRPr="00A571EC">
        <w:rPr>
          <w:rFonts w:ascii="Open Sans" w:hAnsi="Open Sans" w:cs="Open Sans"/>
        </w:rPr>
        <w:t>Agravo de instrumento a que se nega provimento” (</w:t>
      </w:r>
      <w:hyperlink r:id="rId11" w:history="1">
        <w:r w:rsidRPr="00A571EC">
          <w:rPr>
            <w:rStyle w:val="Hyperlink"/>
            <w:rFonts w:ascii="Open Sans" w:hAnsi="Open Sans" w:cs="Open Sans"/>
          </w:rPr>
          <w:t>TST-AIRR-</w:t>
        </w:r>
        <w:r w:rsidRPr="00A571EC">
          <w:rPr>
            <w:rStyle w:val="Hyperlink"/>
            <w:rFonts w:ascii="Open Sans" w:hAnsi="Open Sans" w:cs="Open Sans"/>
          </w:rPr>
          <w:t>1</w:t>
        </w:r>
        <w:r w:rsidRPr="00A571EC">
          <w:rPr>
            <w:rStyle w:val="Hyperlink"/>
            <w:rFonts w:ascii="Open Sans" w:hAnsi="Open Sans" w:cs="Open Sans"/>
          </w:rPr>
          <w:t>02-98.2016.5.05.0033</w:t>
        </w:r>
      </w:hyperlink>
      <w:r w:rsidRPr="00A571EC">
        <w:rPr>
          <w:rFonts w:ascii="Open Sans" w:hAnsi="Open Sans" w:cs="Open Sans"/>
        </w:rPr>
        <w:t>, 2ª Turma, rel. Min. Maria Helena Mallmann, julgado em 14/12/2022).</w:t>
      </w:r>
      <w:proofErr w:type="gramEnd"/>
      <w:r w:rsidRPr="00A571EC">
        <w:rPr>
          <w:rFonts w:ascii="Open Sans" w:hAnsi="Open Sans" w:cs="Open Sans"/>
        </w:rPr>
        <w:t xml:space="preserve"> </w:t>
      </w:r>
    </w:p>
    <w:p w:rsidR="00720E25" w:rsidRDefault="00720E25" w:rsidP="00720E25">
      <w:pPr>
        <w:pStyle w:val="Identificao"/>
        <w:ind w:left="-284" w:right="367"/>
        <w:rPr>
          <w:rFonts w:ascii="Open Sans" w:hAnsi="Open Sans" w:cs="Open Sans"/>
          <w:bCs/>
        </w:rPr>
      </w:pPr>
    </w:p>
    <w:p w:rsidR="00720E25" w:rsidRDefault="00720E25" w:rsidP="000C713B">
      <w:pPr>
        <w:pStyle w:val="Identificao"/>
        <w:ind w:left="-284" w:right="367"/>
        <w:rPr>
          <w:rFonts w:ascii="Open Sans" w:hAnsi="Open Sans" w:cs="Open Sans"/>
        </w:rPr>
      </w:pPr>
      <w:r w:rsidRPr="00A571EC">
        <w:rPr>
          <w:rFonts w:ascii="Open Sans" w:hAnsi="Open Sans" w:cs="Open Sans"/>
          <w:bCs/>
        </w:rPr>
        <w:t xml:space="preserve">“[...] RECURSO DE REVISTA INTERPOSTO PELO RECLAMANTE REGIDO PELO CPC/2015 E PELA INSTRUÇÃO NORMATIVA Nº 40/2016 </w:t>
      </w:r>
      <w:proofErr w:type="gramStart"/>
      <w:r w:rsidRPr="00A571EC">
        <w:rPr>
          <w:rFonts w:ascii="Open Sans" w:hAnsi="Open Sans" w:cs="Open Sans"/>
          <w:bCs/>
        </w:rPr>
        <w:t>DO</w:t>
      </w:r>
      <w:proofErr w:type="gramEnd"/>
      <w:r w:rsidRPr="00A571EC">
        <w:rPr>
          <w:rFonts w:ascii="Open Sans" w:hAnsi="Open Sans" w:cs="Open Sans"/>
          <w:bCs/>
        </w:rPr>
        <w:t xml:space="preserve"> TST. COMPETÊNCIA DA JUSTIÇA </w:t>
      </w:r>
      <w:proofErr w:type="gramStart"/>
      <w:r w:rsidRPr="00A571EC">
        <w:rPr>
          <w:rFonts w:ascii="Open Sans" w:hAnsi="Open Sans" w:cs="Open Sans"/>
          <w:bCs/>
        </w:rPr>
        <w:t>DO</w:t>
      </w:r>
      <w:proofErr w:type="gramEnd"/>
      <w:r w:rsidRPr="00A571EC">
        <w:rPr>
          <w:rFonts w:ascii="Open Sans" w:hAnsi="Open Sans" w:cs="Open Sans"/>
          <w:bCs/>
        </w:rPr>
        <w:t xml:space="preserve"> TRABALHO. CONDENAÇÃO DO EMPREGADOR AO PAGAMENTO DE VERBAS DECORRENTES DO CONTRATO DE TRABALHO E AOS RESPECTIVOS REFLEXOS NAS CONTRIBUIÇÕES DEVIDAS À PREVIDÊNCIA COMPLEMENTAR. </w:t>
      </w:r>
      <w:proofErr w:type="gramStart"/>
      <w:r w:rsidRPr="00A571EC">
        <w:rPr>
          <w:rFonts w:ascii="Open Sans" w:hAnsi="Open Sans" w:cs="Open Sans"/>
          <w:bCs/>
        </w:rPr>
        <w:t>HIPÓTESE APRECIADA PELO SUPREMO TRIBUNAL FEDERAL, NOS AUTOS DO RE-</w:t>
      </w:r>
      <w:r w:rsidRPr="00A571EC">
        <w:rPr>
          <w:rFonts w:ascii="Open Sans" w:hAnsi="Open Sans" w:cs="Open Sans"/>
        </w:rPr>
        <w:t>1265.564, TEMA Nº 1.166 da TABELA DE REPERCUSSÃO GERAL.</w:t>
      </w:r>
      <w:proofErr w:type="gramEnd"/>
      <w:r w:rsidRPr="00A571EC">
        <w:rPr>
          <w:rFonts w:ascii="Open Sans" w:hAnsi="Open Sans" w:cs="Open Sans"/>
          <w:b/>
        </w:rPr>
        <w:t xml:space="preserve"> </w:t>
      </w:r>
      <w:r w:rsidRPr="00A571EC">
        <w:rPr>
          <w:rFonts w:ascii="Open Sans" w:hAnsi="Open Sans" w:cs="Open Sans"/>
        </w:rPr>
        <w:t>Esta Corte superior firmou entendimento, na esteira do posicionamento adotado pelo Supremo Tribunal Federal, por ocasião do julgamento dos Recursos Extraordinários n°</w:t>
      </w:r>
      <w:r w:rsidRPr="00A571EC">
        <w:rPr>
          <w:rFonts w:ascii="Open Sans" w:hAnsi="Open Sans" w:cs="Open Sans"/>
          <w:vertAlign w:val="superscript"/>
        </w:rPr>
        <w:t>s</w:t>
      </w:r>
      <w:r w:rsidRPr="00A571EC">
        <w:rPr>
          <w:rFonts w:ascii="Open Sans" w:hAnsi="Open Sans" w:cs="Open Sans"/>
        </w:rPr>
        <w:t xml:space="preserve"> 586.453 e 583.050, no sentido de que carece competência a esta Justiça especializada para processar e julgar as demandas que envolvam pedido de complementação de aposentadoria contra entidade de complementação de aposentadoria privada. </w:t>
      </w:r>
      <w:r w:rsidRPr="00A571EC">
        <w:rPr>
          <w:rFonts w:ascii="Open Sans" w:hAnsi="Open Sans" w:cs="Open Sans"/>
          <w:i/>
        </w:rPr>
        <w:t>In casu</w:t>
      </w:r>
      <w:r w:rsidRPr="00A571EC">
        <w:rPr>
          <w:rFonts w:ascii="Open Sans" w:hAnsi="Open Sans" w:cs="Open Sans"/>
        </w:rPr>
        <w:t xml:space="preserve">, o reclamante ajuizou reclamação trabalhista contra o Banco do Brasil S.A. pleiteando o pagamento de horas extras (reflexos), integração da gratificação semestral e recomposição salarial (interstícios), “devendo repercutirem os pedidos reconhecidos nesta sede no salário contribuição do autor, cujos valores serão tão somente repassados pelo réu á PREVI, sem abranger qualquer discussão com a citada entidade acerca da complementação de aposentadoria”. O Tribunal </w:t>
      </w:r>
      <w:r w:rsidRPr="00A571EC">
        <w:rPr>
          <w:rFonts w:ascii="Open Sans" w:hAnsi="Open Sans" w:cs="Open Sans"/>
          <w:i/>
        </w:rPr>
        <w:t>a quo</w:t>
      </w:r>
      <w:r w:rsidRPr="00A571EC">
        <w:rPr>
          <w:rFonts w:ascii="Open Sans" w:hAnsi="Open Sans" w:cs="Open Sans"/>
        </w:rPr>
        <w:t xml:space="preserve"> consignou que “a hipótese dos autos versa sobre pedido de reflexos de verbas de natureza salarial pleiteadas nas contribuições destinadas à PREVI”, confirmando a sentença pela qual foi declarada “a incompetência material arguida, naquilo que pertine à pretensão relacionada à previdência </w:t>
      </w:r>
      <w:r w:rsidRPr="00A571EC">
        <w:rPr>
          <w:rFonts w:ascii="Open Sans" w:hAnsi="Open Sans" w:cs="Open Sans"/>
        </w:rPr>
        <w:lastRenderedPageBreak/>
        <w:t xml:space="preserve">complementar (PREVI), com consequente extinção do processo, sem resolução do mérito”.  </w:t>
      </w:r>
      <w:proofErr w:type="gramStart"/>
      <w:r w:rsidRPr="00A571EC">
        <w:rPr>
          <w:rFonts w:ascii="Open Sans" w:hAnsi="Open Sans" w:cs="Open Sans"/>
        </w:rPr>
        <w:t>A situação ora em exame não se amolda aos casos analisados pela Suprema Corte nos Recursos Extraordinários n°</w:t>
      </w:r>
      <w:r w:rsidRPr="00A571EC">
        <w:rPr>
          <w:rFonts w:ascii="Open Sans" w:hAnsi="Open Sans" w:cs="Open Sans"/>
          <w:vertAlign w:val="superscript"/>
        </w:rPr>
        <w:t>s</w:t>
      </w:r>
      <w:r w:rsidRPr="00A571EC">
        <w:rPr>
          <w:rFonts w:ascii="Open Sans" w:hAnsi="Open Sans" w:cs="Open Sans"/>
        </w:rPr>
        <w:t xml:space="preserve"> 586.453 e 583.050.</w:t>
      </w:r>
      <w:proofErr w:type="gramEnd"/>
      <w:r w:rsidRPr="00A571EC">
        <w:rPr>
          <w:rFonts w:ascii="Open Sans" w:hAnsi="Open Sans" w:cs="Open Sans"/>
        </w:rPr>
        <w:t xml:space="preserve"> </w:t>
      </w:r>
      <w:proofErr w:type="gramStart"/>
      <w:r w:rsidRPr="00A571EC">
        <w:rPr>
          <w:rFonts w:ascii="Open Sans" w:hAnsi="Open Sans" w:cs="Open Sans"/>
        </w:rPr>
        <w:t>Isso porque o pleito em análise não se refere ao pagamento de diferenças de complementação de aposentadoria, mas sim à repercussão das diferenças salariais e reflexos pleiteados neste processo no salário de contribuição devido pelo empregador à entidade de previdência complementar, a qual não é parte no feito.</w:t>
      </w:r>
      <w:proofErr w:type="gramEnd"/>
      <w:r w:rsidRPr="00A571EC">
        <w:rPr>
          <w:rFonts w:ascii="Open Sans" w:hAnsi="Open Sans" w:cs="Open Sans"/>
        </w:rPr>
        <w:t xml:space="preserve"> Por outro lado, o Supremo Tribunal Federal, nos autos do RE-1265.564, Tema nº 1.166 da Tabela de Repercussão Geral, examinou a seguinte questão controvertida: “competência para julgar ação trabalhista contra o empregador objetivando o pagamento de diferenças salariais e dos respectivos reflexos nas contribuições devidas à entidade previdenciária” (grifou-se).  O Plenário da Suprema Corte firmou a tese: “Compete à Justiça do Trabalho processar e julgar causas ajuizadas contra o empregador nas quais se pretenda o reconhecimento de verbas de natureza trabalhista e os reflexos nas respectivas contribuições para </w:t>
      </w:r>
      <w:proofErr w:type="gramStart"/>
      <w:r w:rsidRPr="00A571EC">
        <w:rPr>
          <w:rFonts w:ascii="Open Sans" w:hAnsi="Open Sans" w:cs="Open Sans"/>
        </w:rPr>
        <w:t>a</w:t>
      </w:r>
      <w:proofErr w:type="gramEnd"/>
      <w:r w:rsidRPr="00A571EC">
        <w:rPr>
          <w:rFonts w:ascii="Open Sans" w:hAnsi="Open Sans" w:cs="Open Sans"/>
        </w:rPr>
        <w:t xml:space="preserve"> entidade de previdência privada a ele vinculada”. Certificado o trânsito em julgado do acórdão proferido nos autos do RE-1265.564, em 20/09/2022. Salienta-se que, nos referidos autos, o trabalhador também pretendeu a condenação do seu empregador - Banco do Brasil S.A. – o pagamento de diferenças salariais e a repercussão dessas verbas nas contribuições para a previdência complementar (Previ), exatamente como na hipótese </w:t>
      </w:r>
      <w:r w:rsidRPr="00A571EC">
        <w:rPr>
          <w:rFonts w:ascii="Open Sans" w:hAnsi="Open Sans" w:cs="Open Sans"/>
          <w:i/>
        </w:rPr>
        <w:t>sub judice</w:t>
      </w:r>
      <w:r w:rsidRPr="00A571EC">
        <w:rPr>
          <w:rFonts w:ascii="Open Sans" w:hAnsi="Open Sans" w:cs="Open Sans"/>
        </w:rPr>
        <w:t xml:space="preserve">. Portanto, a Justiça do Trabalho é competente para apreciar e julgar a pretensão do reclamante aos reflexos das diferenças salariais postuladas na reclamação trabalhista em apreço nas contribuições a ser feito pelo Banco do Brasil S.A. à Previ (entidade de aposentadoria complementar), em razão da aplicação da tese vinculante firmada pela Suprema Corte. </w:t>
      </w:r>
      <w:proofErr w:type="gramStart"/>
      <w:r w:rsidRPr="00A571EC">
        <w:rPr>
          <w:rFonts w:ascii="Open Sans" w:hAnsi="Open Sans" w:cs="Open Sans"/>
        </w:rPr>
        <w:t>Precedentes.</w:t>
      </w:r>
      <w:proofErr w:type="gramEnd"/>
      <w:r w:rsidRPr="00A571EC">
        <w:rPr>
          <w:rFonts w:ascii="Open Sans" w:hAnsi="Open Sans" w:cs="Open Sans"/>
        </w:rPr>
        <w:t xml:space="preserve"> </w:t>
      </w:r>
      <w:proofErr w:type="gramStart"/>
      <w:r w:rsidRPr="00A571EC">
        <w:rPr>
          <w:rFonts w:ascii="Open Sans" w:hAnsi="Open Sans" w:cs="Open Sans"/>
        </w:rPr>
        <w:t>Recurso de revista conhecido e provido.</w:t>
      </w:r>
      <w:proofErr w:type="gramEnd"/>
      <w:r w:rsidRPr="00A571EC">
        <w:rPr>
          <w:rFonts w:ascii="Open Sans" w:hAnsi="Open Sans" w:cs="Open Sans"/>
        </w:rPr>
        <w:t xml:space="preserve"> </w:t>
      </w:r>
      <w:r w:rsidRPr="00A571EC">
        <w:rPr>
          <w:rFonts w:ascii="Open Sans" w:hAnsi="Open Sans" w:cs="Open Sans"/>
          <w:bCs/>
        </w:rPr>
        <w:t>SOBRESTADA</w:t>
      </w:r>
      <w:r w:rsidRPr="00A571EC">
        <w:rPr>
          <w:rFonts w:ascii="Open Sans" w:hAnsi="Open Sans" w:cs="Open Sans"/>
        </w:rPr>
        <w:t xml:space="preserve"> </w:t>
      </w:r>
      <w:proofErr w:type="gramStart"/>
      <w:r w:rsidRPr="00A571EC">
        <w:rPr>
          <w:rFonts w:ascii="Open Sans" w:hAnsi="Open Sans" w:cs="Open Sans"/>
        </w:rPr>
        <w:t>a</w:t>
      </w:r>
      <w:proofErr w:type="gramEnd"/>
      <w:r w:rsidRPr="00A571EC">
        <w:rPr>
          <w:rFonts w:ascii="Open Sans" w:hAnsi="Open Sans" w:cs="Open Sans"/>
        </w:rPr>
        <w:t xml:space="preserve"> análise dos agravos de instrumento interpostos pelo reclamado e pelo reclamante.</w:t>
      </w:r>
      <w:r w:rsidRPr="00A571EC">
        <w:rPr>
          <w:rFonts w:ascii="Open Sans" w:hAnsi="Open Sans" w:cs="Open Sans"/>
          <w:bCs/>
        </w:rPr>
        <w:t xml:space="preserve">” </w:t>
      </w:r>
      <w:r w:rsidRPr="00A571EC">
        <w:rPr>
          <w:rFonts w:ascii="Open Sans" w:hAnsi="Open Sans" w:cs="Open Sans"/>
        </w:rPr>
        <w:t>(</w:t>
      </w:r>
      <w:hyperlink r:id="rId12" w:history="1">
        <w:r w:rsidRPr="00A571EC">
          <w:rPr>
            <w:rStyle w:val="Hyperlink"/>
            <w:rFonts w:ascii="Open Sans" w:hAnsi="Open Sans" w:cs="Open Sans"/>
          </w:rPr>
          <w:t>TST-ARR-11</w:t>
        </w:r>
        <w:r w:rsidRPr="00A571EC">
          <w:rPr>
            <w:rStyle w:val="Hyperlink"/>
            <w:rFonts w:ascii="Open Sans" w:hAnsi="Open Sans" w:cs="Open Sans"/>
          </w:rPr>
          <w:t>3</w:t>
        </w:r>
        <w:r w:rsidRPr="00A571EC">
          <w:rPr>
            <w:rStyle w:val="Hyperlink"/>
            <w:rFonts w:ascii="Open Sans" w:hAnsi="Open Sans" w:cs="Open Sans"/>
          </w:rPr>
          <w:t>13-82.2017.5.03.0153</w:t>
        </w:r>
      </w:hyperlink>
      <w:r w:rsidRPr="00A571EC">
        <w:rPr>
          <w:rFonts w:ascii="Open Sans" w:hAnsi="Open Sans" w:cs="Open Sans"/>
        </w:rPr>
        <w:t xml:space="preserve">, 3ª Turma, rel. Min. </w:t>
      </w:r>
      <w:r w:rsidRPr="00A571EC">
        <w:rPr>
          <w:rFonts w:ascii="Open Sans" w:hAnsi="Open Sans" w:cs="Open Sans"/>
          <w:bCs/>
        </w:rPr>
        <w:t>José Roberto Freire Pimenta</w:t>
      </w:r>
      <w:r w:rsidR="000C713B">
        <w:rPr>
          <w:rFonts w:ascii="Open Sans" w:hAnsi="Open Sans" w:cs="Open Sans"/>
        </w:rPr>
        <w:t>, julgado em 7/12/2022)</w:t>
      </w:r>
    </w:p>
    <w:p w:rsidR="000C713B" w:rsidRPr="00A571EC" w:rsidRDefault="000C713B" w:rsidP="000C713B">
      <w:pPr>
        <w:pStyle w:val="Identificao"/>
        <w:ind w:left="-284" w:right="367"/>
        <w:rPr>
          <w:rFonts w:ascii="Open Sans" w:hAnsi="Open Sans" w:cs="Open Sans"/>
        </w:rPr>
      </w:pPr>
    </w:p>
    <w:p w:rsidR="00720E25" w:rsidRPr="004A77DD" w:rsidRDefault="00720E25" w:rsidP="00720E25">
      <w:pPr>
        <w:pStyle w:val="Identificao"/>
        <w:ind w:left="-284" w:right="367"/>
        <w:rPr>
          <w:rFonts w:ascii="Open Sans" w:hAnsi="Open Sans" w:cs="Open Sans"/>
          <w:b/>
          <w:color w:val="FF0000"/>
        </w:rPr>
      </w:pPr>
      <w:r w:rsidRPr="00A571EC">
        <w:rPr>
          <w:rFonts w:ascii="Open Sans" w:hAnsi="Open Sans" w:cs="Open Sans"/>
          <w:bCs/>
        </w:rPr>
        <w:t xml:space="preserve">“[...] </w:t>
      </w:r>
      <w:r w:rsidRPr="00A571EC">
        <w:rPr>
          <w:rFonts w:ascii="Open Sans" w:hAnsi="Open Sans" w:cs="Open Sans"/>
        </w:rPr>
        <w:t xml:space="preserve">III. </w:t>
      </w:r>
      <w:proofErr w:type="gramStart"/>
      <w:r w:rsidRPr="00A571EC">
        <w:rPr>
          <w:rFonts w:ascii="Open Sans" w:hAnsi="Open Sans" w:cs="Open Sans"/>
        </w:rPr>
        <w:t>RECURSO DE REVISTA.</w:t>
      </w:r>
      <w:proofErr w:type="gramEnd"/>
      <w:r w:rsidRPr="00A571EC">
        <w:rPr>
          <w:rFonts w:ascii="Open Sans" w:hAnsi="Open Sans" w:cs="Open Sans"/>
        </w:rPr>
        <w:t xml:space="preserve"> </w:t>
      </w:r>
      <w:proofErr w:type="gramStart"/>
      <w:r w:rsidRPr="00A571EC">
        <w:rPr>
          <w:rFonts w:ascii="Open Sans" w:hAnsi="Open Sans" w:cs="Open Sans"/>
        </w:rPr>
        <w:t>LEIS 13.015/2014 E 13.467/2017.</w:t>
      </w:r>
      <w:proofErr w:type="gramEnd"/>
      <w:r w:rsidRPr="00A571EC">
        <w:rPr>
          <w:rFonts w:ascii="Open Sans" w:hAnsi="Open Sans" w:cs="Open Sans"/>
        </w:rPr>
        <w:t xml:space="preserve"> </w:t>
      </w:r>
      <w:proofErr w:type="gramStart"/>
      <w:r w:rsidRPr="00A571EC">
        <w:rPr>
          <w:rFonts w:ascii="Open Sans" w:hAnsi="Open Sans" w:cs="Open Sans"/>
        </w:rPr>
        <w:t>MULTA PREVISTA EM CONVENÇÃO COLETIVA DE TRABALHO.</w:t>
      </w:r>
      <w:proofErr w:type="gramEnd"/>
      <w:r w:rsidRPr="00A571EC">
        <w:rPr>
          <w:rFonts w:ascii="Open Sans" w:hAnsi="Open Sans" w:cs="Open Sans"/>
        </w:rPr>
        <w:t xml:space="preserve"> </w:t>
      </w:r>
      <w:proofErr w:type="gramStart"/>
      <w:r w:rsidRPr="00A571EC">
        <w:rPr>
          <w:rFonts w:ascii="Open Sans" w:hAnsi="Open Sans" w:cs="Open Sans"/>
        </w:rPr>
        <w:t>VALIDADE.</w:t>
      </w:r>
      <w:proofErr w:type="gramEnd"/>
      <w:r w:rsidRPr="00A571EC">
        <w:rPr>
          <w:rFonts w:ascii="Open Sans" w:hAnsi="Open Sans" w:cs="Open Sans"/>
        </w:rPr>
        <w:t xml:space="preserve"> </w:t>
      </w:r>
      <w:proofErr w:type="gramStart"/>
      <w:r w:rsidRPr="00A571EC">
        <w:rPr>
          <w:rFonts w:ascii="Open Sans" w:hAnsi="Open Sans" w:cs="Open Sans"/>
        </w:rPr>
        <w:t>CONDOMÍNIO RESIDENCIAL.</w:t>
      </w:r>
      <w:proofErr w:type="gramEnd"/>
      <w:r w:rsidRPr="00A571EC">
        <w:rPr>
          <w:rFonts w:ascii="Open Sans" w:hAnsi="Open Sans" w:cs="Open Sans"/>
        </w:rPr>
        <w:t xml:space="preserve"> VEDAÇÃO DE SUBSTITUIÇÃO DE EMPREGADOS DE PORTARIA POR CENTRAIS TERCEIRIZADAS DE MONITORAMENTO DE ACESSO ("PORTARIAS VIRTUAIS"). VALIDADE DA PACTUAÇÃO COLETIVA. 1. Trata-se de Recurso de Revista interposto pela reclamada visando a exclusão de multa de 7 pisos salariais da categoria, cominada em parágrafo de cláusula de convenção coletiva de trabalho, cujo </w:t>
      </w:r>
      <w:r w:rsidRPr="000414EC">
        <w:rPr>
          <w:rFonts w:ascii="Open Sans" w:hAnsi="Open Sans" w:cs="Open Sans"/>
          <w:i/>
        </w:rPr>
        <w:t>caput</w:t>
      </w:r>
      <w:r w:rsidRPr="00A571EC">
        <w:rPr>
          <w:rFonts w:ascii="Open Sans" w:hAnsi="Open Sans" w:cs="Open Sans"/>
        </w:rPr>
        <w:t xml:space="preserve"> que estabeleceu que "fica vedada a implantação e/ou substituição de empregados de portaria por centrais terceirizadas de monitoramento de acesso ou ‘portarias virtuais’". 2. O Supremo Tribunal Federal, em 02/06/2022, ultimou o julgamento do mérito do Tema 1.046 do repertório de repercussão geral daquela Corte, firmando a tese vinculante no sentido de que "</w:t>
      </w:r>
      <w:r w:rsidRPr="00A61DE0">
        <w:rPr>
          <w:rFonts w:ascii="Open Sans" w:hAnsi="Open Sans" w:cs="Open Sans"/>
          <w:i/>
        </w:rPr>
        <w:t xml:space="preserve">são constitucionais os acordos e as convenções coletivos que, ao considerarem a adequação setorial negociada, pactuam limitações ou afastamentos de direitos trabalhistas, </w:t>
      </w:r>
      <w:r w:rsidRPr="00A61DE0">
        <w:rPr>
          <w:rFonts w:ascii="Open Sans" w:hAnsi="Open Sans" w:cs="Open Sans"/>
          <w:i/>
        </w:rPr>
        <w:lastRenderedPageBreak/>
        <w:t>independentemente da explicitação especificada de vantagens compensatórias, desde que respeitados os direitos absolutamente indisponíveis</w:t>
      </w:r>
      <w:r w:rsidRPr="00A571EC">
        <w:rPr>
          <w:rFonts w:ascii="Open Sans" w:hAnsi="Open Sans" w:cs="Open Sans"/>
        </w:rPr>
        <w:t>" (</w:t>
      </w:r>
      <w:r w:rsidRPr="00A571EC">
        <w:rPr>
          <w:rFonts w:ascii="Open Sans" w:hAnsi="Open Sans" w:cs="Open Sans"/>
          <w:i/>
        </w:rPr>
        <w:t>leading case</w:t>
      </w:r>
      <w:r w:rsidRPr="00A571EC">
        <w:rPr>
          <w:rFonts w:ascii="Open Sans" w:hAnsi="Open Sans" w:cs="Open Sans"/>
        </w:rPr>
        <w:t xml:space="preserve"> ARE 1121633, Relator Ministro Gilmar Mendes). 3. É certo que a jurisprudência vinculante da Suprema Corte foi firmada sob o prisma da disposição de direitos trabalhistas por meio de instrumentos coletivos, reputando consentânea com a ordem constitucional a mitigação de direitos dessa sorte, desde que disponíveis. Contudo, se a Constituição autoriza que as normas autônomas regularmente estabelecidas entre categorias profissionais e econômicas negociem – e potencialmente reduzam – direitos trabalhistas, não subsiste razão para compreender que os mesmos instrumentos não possam igualmente encerrar transação que redunde em potencial atenuação do direito de empresas quanto à irrestrita liberdade de contratação. 4. Sinale-se que a liberdade de contratar, que estaria eventualmente mitigada por meio da cláusula coletiva em exame, já não possui caráter absoluto no ordenamento jurídico. </w:t>
      </w:r>
      <w:proofErr w:type="gramStart"/>
      <w:r w:rsidRPr="00A571EC">
        <w:rPr>
          <w:rFonts w:ascii="Open Sans" w:hAnsi="Open Sans" w:cs="Open Sans"/>
        </w:rPr>
        <w:t>Assinale-se, por exemplo, a necessidade de observarem-se cotas de aquisição de menores aprendizes ou de pessoas com deficiência.</w:t>
      </w:r>
      <w:proofErr w:type="gramEnd"/>
      <w:r w:rsidRPr="00A571EC">
        <w:rPr>
          <w:rFonts w:ascii="Open Sans" w:hAnsi="Open Sans" w:cs="Open Sans"/>
        </w:rPr>
        <w:t xml:space="preserve"> 5. Nesse contexto, não há </w:t>
      </w:r>
      <w:proofErr w:type="gramStart"/>
      <w:r w:rsidRPr="00A571EC">
        <w:rPr>
          <w:rFonts w:ascii="Open Sans" w:hAnsi="Open Sans" w:cs="Open Sans"/>
        </w:rPr>
        <w:t>como</w:t>
      </w:r>
      <w:proofErr w:type="gramEnd"/>
      <w:r w:rsidRPr="00A571EC">
        <w:rPr>
          <w:rFonts w:ascii="Open Sans" w:hAnsi="Open Sans" w:cs="Open Sans"/>
        </w:rPr>
        <w:t xml:space="preserve"> se atribuir à liberdade de contratação caráter de tamanha indisponibilidade que impeça a inserção de balizas por meio de negociação coletiva em que as próprias empresas tenham sido devidamente representadas pelo sindicato da categoria econômica. Seria, em última análise, conferir aos empregadores grau de hipossuficiência e indisponibilidade de direitos que, reitere-se, a jurisprudência vinculante do Supremo Tribunal Federal não admite para os trabalhadores e seus respetivos direitos sociais. 6. É de se notar, ademais, que o art. </w:t>
      </w:r>
      <w:proofErr w:type="gramStart"/>
      <w:r w:rsidRPr="00A571EC">
        <w:rPr>
          <w:rFonts w:ascii="Open Sans" w:hAnsi="Open Sans" w:cs="Open Sans"/>
        </w:rPr>
        <w:t>170, VIII, da Constituição, integra à proteção da ordem econômica o princípio da busca do pleno emprego.</w:t>
      </w:r>
      <w:proofErr w:type="gramEnd"/>
      <w:r w:rsidRPr="00A571EC">
        <w:rPr>
          <w:rFonts w:ascii="Open Sans" w:hAnsi="Open Sans" w:cs="Open Sans"/>
        </w:rPr>
        <w:t xml:space="preserve"> Em outros termos, a convenção coletiva que estabelece limites à liberdade de contratação não encerra, em si, conflito com as garantias constitucionais, mas com elas dialoga, uma vez que a perspectiva humanista-social da Carta Magna impõe a defesa e proteção do emprego com um dos leques da ordem econômica. 7. Além disso, a Constituição da República igualmente contém, no rol de direitos sociais, a proteção do trabalhador em face da automação – art. </w:t>
      </w:r>
      <w:proofErr w:type="gramStart"/>
      <w:r w:rsidRPr="00A571EC">
        <w:rPr>
          <w:rFonts w:ascii="Open Sans" w:hAnsi="Open Sans" w:cs="Open Sans"/>
        </w:rPr>
        <w:t>7º, XXVII.</w:t>
      </w:r>
      <w:proofErr w:type="gramEnd"/>
      <w:r w:rsidRPr="00A571EC">
        <w:rPr>
          <w:rFonts w:ascii="Open Sans" w:hAnsi="Open Sans" w:cs="Open Sans"/>
        </w:rPr>
        <w:t xml:space="preserve"> Assim, o instrumento coletivo que </w:t>
      </w:r>
      <w:proofErr w:type="gramStart"/>
      <w:r w:rsidRPr="00A571EC">
        <w:rPr>
          <w:rFonts w:ascii="Open Sans" w:hAnsi="Open Sans" w:cs="Open Sans"/>
        </w:rPr>
        <w:t>veda</w:t>
      </w:r>
      <w:proofErr w:type="gramEnd"/>
      <w:r w:rsidRPr="00A571EC">
        <w:rPr>
          <w:rFonts w:ascii="Open Sans" w:hAnsi="Open Sans" w:cs="Open Sans"/>
        </w:rPr>
        <w:t xml:space="preserve"> a substituição de trabalhadores por máquinas prestigia o texto constitucional e as garantias ali positivadas. 8. Logo, não se cogita de invalidade da cláusula 32ª e respectivo § 4º da CCT de 2019/2020, sendo inviável aferir </w:t>
      </w:r>
      <w:proofErr w:type="gramStart"/>
      <w:r w:rsidRPr="00A571EC">
        <w:rPr>
          <w:rFonts w:ascii="Open Sans" w:hAnsi="Open Sans" w:cs="Open Sans"/>
        </w:rPr>
        <w:t>a</w:t>
      </w:r>
      <w:proofErr w:type="gramEnd"/>
      <w:r w:rsidRPr="00A571EC">
        <w:rPr>
          <w:rFonts w:ascii="Open Sans" w:hAnsi="Open Sans" w:cs="Open Sans"/>
        </w:rPr>
        <w:t xml:space="preserve"> apontada violação do art. </w:t>
      </w:r>
      <w:proofErr w:type="gramStart"/>
      <w:r w:rsidRPr="00A571EC">
        <w:rPr>
          <w:rFonts w:ascii="Open Sans" w:hAnsi="Open Sans" w:cs="Open Sans"/>
        </w:rPr>
        <w:t>170, IV, da Constituição da República, notadamente ante o prestígio conferido aos instrumentos coletivos pelo art.</w:t>
      </w:r>
      <w:proofErr w:type="gramEnd"/>
      <w:r w:rsidRPr="00A571EC">
        <w:rPr>
          <w:rFonts w:ascii="Open Sans" w:hAnsi="Open Sans" w:cs="Open Sans"/>
        </w:rPr>
        <w:t xml:space="preserve"> 7º, XXVI, da Carta Magna, e reiterado no julgamento do Tema 1.046 de repercussão geral do Supremo Tribunal Federal, assim como em respeito aos princípios constitucionais da proteção do trabalhador em face da automação (art. 7º, XXVII) e da busca do pleno emprego como pilar da ordem econômica (art. 170, VIII, da Constituição). </w:t>
      </w:r>
      <w:proofErr w:type="gramStart"/>
      <w:r w:rsidRPr="00A571EC">
        <w:rPr>
          <w:rFonts w:ascii="Open Sans" w:hAnsi="Open Sans" w:cs="Open Sans"/>
        </w:rPr>
        <w:t>Recurso de revista de que não se conhece.</w:t>
      </w:r>
      <w:r w:rsidRPr="00A571EC">
        <w:rPr>
          <w:rFonts w:ascii="Open Sans" w:hAnsi="Open Sans" w:cs="Open Sans"/>
          <w:bCs/>
        </w:rPr>
        <w:t>”</w:t>
      </w:r>
      <w:proofErr w:type="gramEnd"/>
      <w:r w:rsidRPr="00A571EC">
        <w:rPr>
          <w:rFonts w:ascii="Open Sans" w:hAnsi="Open Sans" w:cs="Open Sans"/>
          <w:bCs/>
        </w:rPr>
        <w:t xml:space="preserve"> </w:t>
      </w:r>
      <w:r w:rsidRPr="00A571EC">
        <w:rPr>
          <w:rFonts w:ascii="Open Sans" w:hAnsi="Open Sans" w:cs="Open Sans"/>
        </w:rPr>
        <w:t>(</w:t>
      </w:r>
      <w:hyperlink r:id="rId13" w:history="1">
        <w:r w:rsidRPr="00A571EC">
          <w:rPr>
            <w:rStyle w:val="Hyperlink"/>
            <w:rFonts w:ascii="Open Sans" w:hAnsi="Open Sans" w:cs="Open Sans"/>
            <w:bCs/>
          </w:rPr>
          <w:t>TST-R</w:t>
        </w:r>
        <w:r w:rsidRPr="00A571EC">
          <w:rPr>
            <w:rStyle w:val="Hyperlink"/>
            <w:rFonts w:ascii="Open Sans" w:hAnsi="Open Sans" w:cs="Open Sans"/>
            <w:bCs/>
          </w:rPr>
          <w:t>R</w:t>
        </w:r>
        <w:r w:rsidRPr="00A571EC">
          <w:rPr>
            <w:rStyle w:val="Hyperlink"/>
            <w:rFonts w:ascii="Open Sans" w:hAnsi="Open Sans" w:cs="Open Sans"/>
            <w:bCs/>
          </w:rPr>
          <w:t>-1001024-08.2020.5.02.0473</w:t>
        </w:r>
      </w:hyperlink>
      <w:r w:rsidRPr="00A571EC">
        <w:rPr>
          <w:rFonts w:ascii="Open Sans" w:hAnsi="Open Sans" w:cs="Open Sans"/>
        </w:rPr>
        <w:t xml:space="preserve">, 3ª Turma, rel. Min. Alberto Bastos Balazeiro, julgado em 7/12/2022) </w:t>
      </w:r>
    </w:p>
    <w:p w:rsidR="00720E25" w:rsidRPr="00A571EC" w:rsidRDefault="00720E25" w:rsidP="00720E25">
      <w:pPr>
        <w:ind w:left="-284" w:right="367"/>
        <w:jc w:val="both"/>
        <w:rPr>
          <w:rFonts w:ascii="Open Sans" w:hAnsi="Open Sans" w:cs="Open Sans"/>
          <w:sz w:val="24"/>
          <w:szCs w:val="24"/>
        </w:rPr>
      </w:pPr>
    </w:p>
    <w:p w:rsidR="00720E25" w:rsidRPr="004A77DD" w:rsidRDefault="00720E25" w:rsidP="00720E25">
      <w:pPr>
        <w:pStyle w:val="Identificao"/>
        <w:ind w:left="-284" w:right="367"/>
        <w:rPr>
          <w:rFonts w:ascii="Open Sans" w:hAnsi="Open Sans" w:cs="Open Sans"/>
          <w:b/>
          <w:color w:val="FF0000"/>
        </w:rPr>
      </w:pPr>
      <w:proofErr w:type="gramStart"/>
      <w:r w:rsidRPr="00A571EC">
        <w:rPr>
          <w:rFonts w:ascii="Open Sans" w:hAnsi="Open Sans" w:cs="Open Sans"/>
          <w:bCs/>
        </w:rPr>
        <w:lastRenderedPageBreak/>
        <w:t>“RECURSO DE REVISTA REGIDO PELA LEI 13.015/2014.</w:t>
      </w:r>
      <w:proofErr w:type="gramEnd"/>
      <w:r w:rsidRPr="00A571EC">
        <w:rPr>
          <w:rFonts w:ascii="Open Sans" w:hAnsi="Open Sans" w:cs="Open Sans"/>
          <w:bCs/>
        </w:rPr>
        <w:t xml:space="preserve"> </w:t>
      </w:r>
      <w:proofErr w:type="gramStart"/>
      <w:r w:rsidRPr="00A571EC">
        <w:rPr>
          <w:rFonts w:ascii="Open Sans" w:hAnsi="Open Sans" w:cs="Open Sans"/>
          <w:bCs/>
        </w:rPr>
        <w:t>AÇÃO CIVIL PÚBLICA.</w:t>
      </w:r>
      <w:proofErr w:type="gramEnd"/>
      <w:r w:rsidRPr="00A571EC">
        <w:rPr>
          <w:rFonts w:ascii="Open Sans" w:hAnsi="Open Sans" w:cs="Open Sans"/>
          <w:bCs/>
        </w:rPr>
        <w:t xml:space="preserve"> TUTELA INIBITÓRIA. OBRIGAÇÃO DE NÃO FAZER. PREVENÇÃO DO ATO ILÍCITO. LIDES SIMULADAS.</w:t>
      </w:r>
      <w:r w:rsidRPr="00A571EC">
        <w:rPr>
          <w:rFonts w:ascii="Open Sans" w:hAnsi="Open Sans" w:cs="Open Sans"/>
        </w:rPr>
        <w:t xml:space="preserve"> 1. Hipótese em que o Ministério Público do Trabalho propôs ação civil pública, no ano de 2014, para que a ré seja compelida ao cumprimento das seguintes obrigações: a) observar a previsão legal de submissão das rescisões contratuais à homologação sindical ou ministerial, pagando os valores a tempo e modo, na forma do art. 477 da CLT e §§ da CLT; b) não orientar, estimular ou induzir trabalhadores dispensados ou demitidos a simular a existência de lide e propor ação judicial </w:t>
      </w:r>
      <w:proofErr w:type="gramStart"/>
      <w:r w:rsidRPr="00A571EC">
        <w:rPr>
          <w:rFonts w:ascii="Open Sans" w:hAnsi="Open Sans" w:cs="Open Sans"/>
        </w:rPr>
        <w:t>como</w:t>
      </w:r>
      <w:proofErr w:type="gramEnd"/>
      <w:r w:rsidRPr="00A571EC">
        <w:rPr>
          <w:rFonts w:ascii="Open Sans" w:hAnsi="Open Sans" w:cs="Open Sans"/>
        </w:rPr>
        <w:t xml:space="preserve"> condição para o recebimento de seus haveres rescisórios ou quaisquer outras finalidades. 2. A tutela jurisdicional de natureza inibitória destina-se a prevenir a violação de direitos individuais e coletivos ou a reiteração dessa violação, evitando a prática, a repetição ou a continuação de ato ilícito, mediante a concessão da tutela específica da obrigação ou de providências que assegurem o resultado prático equivalente ao adimplemento, que se traduz numa imposição de um fazer, não fazer ou entregar coisa, por meio de coerção direta ou indireta. 3. Esta Corte Superior tem entendido que, uma vez que foram constatadas infrações trabalhistas, justifica-se a tutela pleiteada, de modo a inibir a repetição desses comportamentos faltosos, garantindo-se a efetividade da decisão judicial. </w:t>
      </w:r>
      <w:proofErr w:type="gramStart"/>
      <w:r w:rsidRPr="00A571EC">
        <w:rPr>
          <w:rFonts w:ascii="Open Sans" w:hAnsi="Open Sans" w:cs="Open Sans"/>
        </w:rPr>
        <w:t>De fato, entende-se que, ainda que constatada a posterior regularização da situação que ensejou o pedido de tutela inibitória, justifica-se o provimento jurisdicional com o intuito de prevenir o eventual descumprimento de decisão judicial reparatória e a repetição da prática de ofensa a direito material.</w:t>
      </w:r>
      <w:proofErr w:type="gramEnd"/>
      <w:r w:rsidRPr="00A571EC">
        <w:rPr>
          <w:rFonts w:ascii="Open Sans" w:hAnsi="Open Sans" w:cs="Open Sans"/>
        </w:rPr>
        <w:t xml:space="preserve"> 4. No caso presente, o Tribunal Regional deu parcial provimento ao recurso ordinário do Ministério Público do Trabalho, para condenar a Ré ao pagamento de indenização por danos morais coletivos, porquanto “</w:t>
      </w:r>
      <w:r w:rsidRPr="00A571EC">
        <w:rPr>
          <w:rFonts w:ascii="Open Sans" w:hAnsi="Open Sans" w:cs="Open Sans"/>
          <w:i/>
        </w:rPr>
        <w:t>Restou amplamente comprovada a prática reiterada de lides simuladas por parte da empresa recorrida a qual sequer compareceu à audiência inaugural (Id. 7Db571e) para refutar os fundamentos do pedido, incorrendo em revelia e consequente presunção de veracidade dos fatos narrados na inicial.</w:t>
      </w:r>
      <w:r w:rsidRPr="00A571EC">
        <w:rPr>
          <w:rFonts w:ascii="Open Sans" w:hAnsi="Open Sans" w:cs="Open Sans"/>
        </w:rPr>
        <w:t xml:space="preserve">” </w:t>
      </w:r>
      <w:proofErr w:type="gramStart"/>
      <w:r w:rsidRPr="00A571EC">
        <w:rPr>
          <w:rFonts w:ascii="Open Sans" w:hAnsi="Open Sans" w:cs="Open Sans"/>
        </w:rPr>
        <w:t xml:space="preserve">Contudo, a Corte </w:t>
      </w:r>
      <w:r w:rsidRPr="00A571EC">
        <w:rPr>
          <w:rFonts w:ascii="Open Sans" w:hAnsi="Open Sans" w:cs="Open Sans"/>
          <w:i/>
        </w:rPr>
        <w:t>a quo</w:t>
      </w:r>
      <w:r w:rsidRPr="00A571EC">
        <w:rPr>
          <w:rFonts w:ascii="Open Sans" w:hAnsi="Open Sans" w:cs="Open Sans"/>
        </w:rPr>
        <w:t xml:space="preserve"> manteve a sentença de origem, em que indeferida a concessão de tutela inibitória, por entender que “</w:t>
      </w:r>
      <w:r w:rsidRPr="00A571EC">
        <w:rPr>
          <w:rFonts w:ascii="Open Sans" w:hAnsi="Open Sans" w:cs="Open Sans"/>
          <w:i/>
        </w:rPr>
        <w:t>Não se vislumbra, contudo, nenhum efeito prático na obtenção de condenação que imponha à demandada o mero cumprimento da legislação trabalhista.</w:t>
      </w:r>
      <w:proofErr w:type="gramEnd"/>
      <w:r w:rsidRPr="00A571EC">
        <w:rPr>
          <w:rFonts w:ascii="Open Sans" w:hAnsi="Open Sans" w:cs="Open Sans"/>
          <w:i/>
        </w:rPr>
        <w:t xml:space="preserve"> O cumprimento da lei é dever ínsito no próprio texto legal, de modo que não se justifica o manejo do processo judicial para obrigar, em tese, a obediência à legislação vigente, providência inteiramente despicienda.</w:t>
      </w:r>
      <w:r w:rsidRPr="00A571EC">
        <w:rPr>
          <w:rFonts w:ascii="Open Sans" w:hAnsi="Open Sans" w:cs="Open Sans"/>
        </w:rPr>
        <w:t xml:space="preserve">” 5. Ainda que a estratégia das lides simuladas tenha sido reconhecida, a Corte Regional considerou desnecessária a imposição das obrigações de fazer e não fazer postuladas, pois apenas reafirmariam o que já se contém na legislação. Ao assim decidir, esvaziou-se por completo a possibilidade de reforço ao sistema de proteção de direitos sociais fundamentais, por meio das tutelas inibitórias, cujos pressupostos envolvem a efetiva presença de elementos de fato que denotem a transgressão ou o risco de ofensa a regras legais. A prática de lides simuladas, adotada até recentemente no âmbito desta Justiça do Trabalho, buscava, em última análise, conferir segurança jurídica ao ato de </w:t>
      </w:r>
      <w:r w:rsidRPr="00A571EC">
        <w:rPr>
          <w:rFonts w:ascii="Open Sans" w:hAnsi="Open Sans" w:cs="Open Sans"/>
        </w:rPr>
        <w:lastRenderedPageBreak/>
        <w:t xml:space="preserve">acertamento final de contratos de trabalho, o que não era alcançado nem mesmo com a participação das entidades sindicais (CLT, art.477 e §§). A prática, certamente contrária ao direito, resultava de um cenário de omissão legal, pois não havia previsão legal para a celebração do “distrato” nas relações de trabalho. No cenário anterior ao advento da Lei 13.467/2017, a adoção das lides simuladas combatidas nesta ação civil pública poderia implicar, de um lado, a supressão de debate judicial futuro em torno de direitos trabalhistas não considerados na quitação final realizada, prejudicando direitos dos trabalhadores, mas também poderia ensejar, por outro, a propositura de reclamações frívolas e manifestamente improcedentes, considerada a ausência de riscos em caso de eventual sucumbência. A Lei 13.467/2017, a par de revogar a previsão da participação sindical no instante de dissolução dos contratos de trabalho (art. 477, §1º, da CLT), trouxe a previsão das ações judiciais de homologação de transação extrajudicial (CLT, arts. 855-B </w:t>
      </w:r>
      <w:proofErr w:type="gramStart"/>
      <w:r w:rsidRPr="00A571EC">
        <w:rPr>
          <w:rFonts w:ascii="Open Sans" w:hAnsi="Open Sans" w:cs="Open Sans"/>
        </w:rPr>
        <w:t>a</w:t>
      </w:r>
      <w:proofErr w:type="gramEnd"/>
      <w:r w:rsidRPr="00A571EC">
        <w:rPr>
          <w:rFonts w:ascii="Open Sans" w:hAnsi="Open Sans" w:cs="Open Sans"/>
        </w:rPr>
        <w:t xml:space="preserve"> 855-E). Diante das inovações legais citadas, embora por fundamentos distintos daqueles acolhidos pelo Tribunal Regional, não conheço do recurso de revista. </w:t>
      </w:r>
      <w:proofErr w:type="gramStart"/>
      <w:r w:rsidRPr="00A571EC">
        <w:rPr>
          <w:rFonts w:ascii="Open Sans" w:hAnsi="Open Sans" w:cs="Open Sans"/>
        </w:rPr>
        <w:t>Recurso de revista não conhecido.”</w:t>
      </w:r>
      <w:proofErr w:type="gramEnd"/>
      <w:r w:rsidRPr="00A571EC">
        <w:rPr>
          <w:rFonts w:ascii="Open Sans" w:hAnsi="Open Sans" w:cs="Open Sans"/>
        </w:rPr>
        <w:t xml:space="preserve"> (</w:t>
      </w:r>
      <w:hyperlink r:id="rId14" w:history="1">
        <w:r w:rsidRPr="00A571EC">
          <w:rPr>
            <w:rStyle w:val="Hyperlink"/>
            <w:rFonts w:ascii="Open Sans" w:hAnsi="Open Sans" w:cs="Open Sans"/>
          </w:rPr>
          <w:t>TST-</w:t>
        </w:r>
        <w:r w:rsidRPr="00A571EC">
          <w:rPr>
            <w:rStyle w:val="Hyperlink"/>
            <w:rFonts w:ascii="Open Sans" w:hAnsi="Open Sans" w:cs="Open Sans"/>
          </w:rPr>
          <w:t>R</w:t>
        </w:r>
        <w:r w:rsidRPr="00A571EC">
          <w:rPr>
            <w:rStyle w:val="Hyperlink"/>
            <w:rFonts w:ascii="Open Sans" w:hAnsi="Open Sans" w:cs="Open Sans"/>
          </w:rPr>
          <w:t>R-554-76.2014.5.05.0034</w:t>
        </w:r>
      </w:hyperlink>
      <w:r w:rsidRPr="00A571EC">
        <w:rPr>
          <w:rFonts w:ascii="Open Sans" w:hAnsi="Open Sans" w:cs="Open Sans"/>
        </w:rPr>
        <w:t>, 5ª Turma, rel. Min. Douglas Alencar Rodrigues, julgado em 14/12/2022)</w:t>
      </w:r>
      <w:bookmarkStart w:id="0" w:name="_GoBack"/>
      <w:bookmarkEnd w:id="0"/>
    </w:p>
    <w:p w:rsidR="00720E25" w:rsidRPr="00A571EC" w:rsidRDefault="00720E25" w:rsidP="00720E25">
      <w:pPr>
        <w:ind w:left="-284" w:right="367"/>
        <w:jc w:val="both"/>
        <w:rPr>
          <w:rFonts w:ascii="Open Sans" w:hAnsi="Open Sans" w:cs="Open Sans"/>
          <w:sz w:val="24"/>
          <w:szCs w:val="24"/>
        </w:rPr>
      </w:pPr>
    </w:p>
    <w:p w:rsidR="00720E25" w:rsidRPr="004A77DD" w:rsidRDefault="00720E25" w:rsidP="00720E25">
      <w:pPr>
        <w:pStyle w:val="Identificao"/>
        <w:ind w:left="-284" w:right="367"/>
        <w:rPr>
          <w:rFonts w:ascii="Open Sans" w:hAnsi="Open Sans" w:cs="Open Sans"/>
          <w:b/>
          <w:color w:val="FF0000"/>
        </w:rPr>
      </w:pPr>
      <w:proofErr w:type="gramStart"/>
      <w:r w:rsidRPr="00A571EC">
        <w:rPr>
          <w:rFonts w:ascii="Open Sans" w:hAnsi="Open Sans" w:cs="Open Sans"/>
          <w:bCs/>
        </w:rPr>
        <w:t>“</w:t>
      </w:r>
      <w:r w:rsidRPr="00A571EC">
        <w:rPr>
          <w:rFonts w:ascii="Open Sans" w:hAnsi="Open Sans" w:cs="Open Sans"/>
          <w:color w:val="000000" w:themeColor="text1"/>
        </w:rPr>
        <w:t>RECURSO DE REVISTA.</w:t>
      </w:r>
      <w:proofErr w:type="gramEnd"/>
      <w:r w:rsidRPr="00A571EC">
        <w:rPr>
          <w:rFonts w:ascii="Open Sans" w:hAnsi="Open Sans" w:cs="Open Sans"/>
          <w:color w:val="000000" w:themeColor="text1"/>
        </w:rPr>
        <w:t xml:space="preserve"> </w:t>
      </w:r>
      <w:proofErr w:type="gramStart"/>
      <w:r w:rsidRPr="00A571EC">
        <w:rPr>
          <w:rFonts w:ascii="Open Sans" w:hAnsi="Open Sans" w:cs="Open Sans"/>
          <w:color w:val="000000" w:themeColor="text1"/>
        </w:rPr>
        <w:t>ACÓRDÃO PUBLICADO NA VIGÊNCIA DA LEI Nº 13.467/2017.</w:t>
      </w:r>
      <w:proofErr w:type="gramEnd"/>
      <w:r w:rsidRPr="00A571EC">
        <w:rPr>
          <w:rFonts w:ascii="Open Sans" w:hAnsi="Open Sans" w:cs="Open Sans"/>
          <w:color w:val="000000" w:themeColor="text1"/>
        </w:rPr>
        <w:t xml:space="preserve"> </w:t>
      </w:r>
      <w:r w:rsidRPr="00A571EC">
        <w:rPr>
          <w:rFonts w:ascii="Open Sans" w:hAnsi="Open Sans" w:cs="Open Sans"/>
        </w:rPr>
        <w:t xml:space="preserve">COMPETÊNCIA DA JUSTIÇA </w:t>
      </w:r>
      <w:proofErr w:type="gramStart"/>
      <w:r w:rsidRPr="00A571EC">
        <w:rPr>
          <w:rFonts w:ascii="Open Sans" w:hAnsi="Open Sans" w:cs="Open Sans"/>
        </w:rPr>
        <w:t>DO</w:t>
      </w:r>
      <w:proofErr w:type="gramEnd"/>
      <w:r w:rsidRPr="00A571EC">
        <w:rPr>
          <w:rFonts w:ascii="Open Sans" w:hAnsi="Open Sans" w:cs="Open Sans"/>
        </w:rPr>
        <w:t xml:space="preserve"> TRABALHO. AÇÃO DE OBRIGAÇÃO DE FAZER CUMULADA COM REPARAÇÃO DE DANOS MATERIAIS AJUIZADA POR MOTORISTA DE APLICATIVO</w:t>
      </w:r>
      <w:r w:rsidRPr="00A571EC">
        <w:rPr>
          <w:rFonts w:ascii="Open Sans" w:hAnsi="Open Sans" w:cs="Open Sans"/>
          <w:color w:val="000000" w:themeColor="text1"/>
        </w:rPr>
        <w:t>. TRANSCENDÊNCIA JURÍDICA RECONHECIDA.</w:t>
      </w:r>
      <w:r w:rsidRPr="00A571EC">
        <w:rPr>
          <w:rFonts w:ascii="Open Sans" w:hAnsi="Open Sans" w:cs="Open Sans"/>
          <w:b/>
          <w:color w:val="000000" w:themeColor="text1"/>
        </w:rPr>
        <w:t xml:space="preserve"> </w:t>
      </w:r>
      <w:r w:rsidRPr="00A571EC">
        <w:rPr>
          <w:rFonts w:ascii="Open Sans" w:hAnsi="Open Sans" w:cs="Open Sans"/>
          <w:color w:val="000000" w:themeColor="text1"/>
        </w:rPr>
        <w:t xml:space="preserve">Constata-se, no caso, que a pretensão do autor, consistente na reativação de sua conta no aplicativo 99POP, bem como a condenação da empresa ao pagamento de lucros cessantes pelo suposto descredenciamento indevido, está relacionada à relação de parceria laboral travada com o aplicativo de ativação por demanda de usuários, pelo que emerge a competência jurisdicional da Justiça do Trabalho para dirimir a controvérsia em torno dos danos decorrentes da cessação do contrato de parceria firmado com a empresa prestadora dos serviços de transporte de particulares. É importante compreender essa relação de intermediação da mão de obra autônoma do prestador de serviços no contexto das novas relações de trabalho, que emergem </w:t>
      </w:r>
      <w:proofErr w:type="gramStart"/>
      <w:r w:rsidRPr="00A571EC">
        <w:rPr>
          <w:rFonts w:ascii="Open Sans" w:hAnsi="Open Sans" w:cs="Open Sans"/>
          <w:color w:val="000000" w:themeColor="text1"/>
        </w:rPr>
        <w:t>como</w:t>
      </w:r>
      <w:proofErr w:type="gramEnd"/>
      <w:r w:rsidRPr="00A571EC">
        <w:rPr>
          <w:rFonts w:ascii="Open Sans" w:hAnsi="Open Sans" w:cs="Open Sans"/>
          <w:color w:val="000000" w:themeColor="text1"/>
        </w:rPr>
        <w:t xml:space="preserve"> consequência do desenvolvimento tecnológico eruptivo da revolução 4.0. As relações de trabalho operadas pelos novos meios tecnológicos, à parte de não configurarem em essência a relação jurídica de emprego prevista na CLT, não se afastam da premissa laboral do retorno financeiro guiado pela parceria de trabalho entre agente de mercado e agente de labor, o que no caso das relações entre o aplicativo e o motorista credenciado se desenvolvem por um princípio geral de distribuição equitativa de lucros, incompatível com a relação tradicional de emprego, mas plenamente classificável como relação autônoma de parceria laboral, intermediada por meios digitais próprios das novas formas de oferecimento da mão de obra dinâmica dos trabalhadores não enquadrados no modelo </w:t>
      </w:r>
      <w:r w:rsidRPr="00A571EC">
        <w:rPr>
          <w:rFonts w:ascii="Open Sans" w:hAnsi="Open Sans" w:cs="Open Sans"/>
          <w:i/>
          <w:color w:val="000000" w:themeColor="text1"/>
        </w:rPr>
        <w:t xml:space="preserve">nine-to-five </w:t>
      </w:r>
      <w:r w:rsidRPr="00A571EC">
        <w:rPr>
          <w:rFonts w:ascii="Open Sans" w:hAnsi="Open Sans" w:cs="Open Sans"/>
          <w:color w:val="000000" w:themeColor="text1"/>
        </w:rPr>
        <w:t xml:space="preserve">(das nove às cinco), cujo crepúsculo coincide com a emergência </w:t>
      </w:r>
      <w:r w:rsidRPr="00A571EC">
        <w:rPr>
          <w:rFonts w:ascii="Open Sans" w:hAnsi="Open Sans" w:cs="Open Sans"/>
          <w:color w:val="000000" w:themeColor="text1"/>
        </w:rPr>
        <w:lastRenderedPageBreak/>
        <w:t xml:space="preserve">das novas demandas de mercado que a citada revolução 4.0 fomenta no seio da relação entre capital, labor e consumo. O alvorecer de uma sociedade 5.0, focada no ser humano e </w:t>
      </w:r>
      <w:proofErr w:type="gramStart"/>
      <w:r w:rsidRPr="00A571EC">
        <w:rPr>
          <w:rFonts w:ascii="Open Sans" w:hAnsi="Open Sans" w:cs="Open Sans"/>
          <w:color w:val="000000" w:themeColor="text1"/>
        </w:rPr>
        <w:t>na</w:t>
      </w:r>
      <w:proofErr w:type="gramEnd"/>
      <w:r w:rsidRPr="00A571EC">
        <w:rPr>
          <w:rFonts w:ascii="Open Sans" w:hAnsi="Open Sans" w:cs="Open Sans"/>
          <w:color w:val="000000" w:themeColor="text1"/>
        </w:rPr>
        <w:t xml:space="preserve"> inventividade atrelada aos novos meios de trabalho, aponta para um progresso dignitário cuja inspiração se encontra atrelada à agenda de sustentabilidade socioambiental e aos modelos ESG (</w:t>
      </w:r>
      <w:r w:rsidRPr="00A571EC">
        <w:rPr>
          <w:rFonts w:ascii="Open Sans" w:hAnsi="Open Sans" w:cs="Open Sans"/>
          <w:i/>
          <w:color w:val="000000" w:themeColor="text1"/>
        </w:rPr>
        <w:t>Enviromental, Social and Governence</w:t>
      </w:r>
      <w:r w:rsidRPr="00A571EC">
        <w:rPr>
          <w:rFonts w:ascii="Open Sans" w:hAnsi="Open Sans" w:cs="Open Sans"/>
          <w:color w:val="000000" w:themeColor="text1"/>
        </w:rPr>
        <w:t xml:space="preserve">) de gestão, os quais tangenciam as boas práticas de mercado e, por conseguinte, refletem-se em novas práticas laborais. Focadas em parcerias produtivas de trabalho, tendentes à valorização das habilidades singulares dos parceiros laborais (e à maximização dos ganhos por critérios individuais de engajamento e retorno), essas novas práticas laborais não deixam de ser ancoradas na função social que rege a capitalização das oportunidades pelo critério de livre iniciativa, já que no mesmo preceito constitucional em que se erige tal pilar como princípio fundante da República coabita a valorização social do trabalho (art. 1º, IV, da Constituição), sendo certo que ambos os aspectos valorativos da norma estão intimamente imbricados à noção sistêmica de relação laboral. Desse modo, o enquadramento jurídico das novas relações de trabalho na seara da Justiça do Trabalho atende, a um só tempo, à premissa histórico-efeitual da autoridade dos direitos sociais, cuja defesa é sediada na Justiça do Trabalho, assim como ao argumento de vanguarda política que impulsiona uma ressignificação necessária dos esforços de trabalhadores em regimes de parceria disruptiva mais livres e descentralizadas de poderes diretivos mais imediatos da força de trabalho. Assim é que se conclui que, em que pese tais relações de trabalho inovadoras já não pertençam ao modelo de produção típico do século XX, forjado pelo emprego formal celetista, nem por isso estão fora do contexto de regulação estatal dos direitos sociais, de modo que a sindicabilidade de direitos constitucionais, entre eles o de livre disposição da força de trabalho pelo parceiro laboral, está imediatamente ligado à história institucional da narrativa dos direitos laborais, embora sob uma perspectiva dialeticamente aberta e nova, que rejeita a simples redução do trabalho ao modelo empírico do emprego. É bem verdade que o engajamento em plataformas de ativação por demanda de usuários está longe de reproduzir todas as dimensões inovadoras do chamado “trabalho 5.0”, até porque a função de motorista encontra-se dentro dos critérios de obsolescência programada das atividades monológicas de trabalho. Mas, até por isso, deve ser reforçada a competência jurisdicional desse ramo laboral da Justiça para o exame de tais relações descentralizadas, mas igualmente focadas na matéria-prima labor como condicionante central do objeto contratual firmado entre as partes. Ora, se até mesmo em relações mais sofisticadas de parceria laboral é essencial reconhecer a competência desta Justiça especializada para o processamento de ações entre parceiros e agentes de mercado, com maior razão enxerga-se nessa nova forma de aproximação entre o trabalhador e as oportunidades de trabalho uma semente inexorável da relação de trabalho </w:t>
      </w:r>
      <w:r w:rsidRPr="00A571EC">
        <w:rPr>
          <w:rFonts w:ascii="Open Sans" w:hAnsi="Open Sans" w:cs="Open Sans"/>
          <w:i/>
          <w:color w:val="000000" w:themeColor="text1"/>
        </w:rPr>
        <w:t>lato sensu</w:t>
      </w:r>
      <w:r w:rsidRPr="00A571EC">
        <w:rPr>
          <w:rFonts w:ascii="Open Sans" w:hAnsi="Open Sans" w:cs="Open Sans"/>
          <w:color w:val="000000" w:themeColor="text1"/>
        </w:rPr>
        <w:t xml:space="preserve">, cuja competência para o exame decorre do critério fixado pelo inciso IX do art. </w:t>
      </w:r>
      <w:proofErr w:type="gramStart"/>
      <w:r w:rsidRPr="00A571EC">
        <w:rPr>
          <w:rFonts w:ascii="Open Sans" w:hAnsi="Open Sans" w:cs="Open Sans"/>
          <w:color w:val="000000" w:themeColor="text1"/>
        </w:rPr>
        <w:t xml:space="preserve">114 da Constituição Federal, o qual dispõe ser competência desta Justiça especializada o exame de causas que versem sobre </w:t>
      </w:r>
      <w:r w:rsidRPr="00A571EC">
        <w:rPr>
          <w:rFonts w:ascii="Open Sans" w:hAnsi="Open Sans" w:cs="Open Sans"/>
          <w:i/>
          <w:color w:val="000000" w:themeColor="text1"/>
        </w:rPr>
        <w:t xml:space="preserve">“outras </w:t>
      </w:r>
      <w:r w:rsidRPr="00A571EC">
        <w:rPr>
          <w:rFonts w:ascii="Open Sans" w:hAnsi="Open Sans" w:cs="Open Sans"/>
          <w:i/>
          <w:color w:val="000000" w:themeColor="text1"/>
        </w:rPr>
        <w:lastRenderedPageBreak/>
        <w:t>controvérsias decorrentes da relação de trabalho, na forma da lei”</w:t>
      </w:r>
      <w:r w:rsidRPr="00A571EC">
        <w:rPr>
          <w:rFonts w:ascii="Open Sans" w:hAnsi="Open Sans" w:cs="Open Sans"/>
          <w:color w:val="000000" w:themeColor="text1"/>
        </w:rPr>
        <w:t>.</w:t>
      </w:r>
      <w:proofErr w:type="gramEnd"/>
      <w:r w:rsidRPr="00A571EC">
        <w:rPr>
          <w:rFonts w:ascii="Open Sans" w:hAnsi="Open Sans" w:cs="Open Sans"/>
          <w:color w:val="000000" w:themeColor="text1"/>
        </w:rPr>
        <w:t xml:space="preserve"> Sendo a relação de intermediação entre o agente de labor e a plataforma de serviço um autêntico contrato de parceria laboral, cuja origem do interesse comum é exatamente o agenciamento do trabalho de transporte pessoal fornecido a terceiros, não há como excluir da competência da Justiça do Trabalho o exame de controvérsia que envolva a hipótese de ruptura do contrato de parceira laboral, bem como os danos emergentes da cessação unilateral desse instrumento individual de contrato firmado com a empresa. Em termos simples, conclui-se que a relação contratual entre essa empresa e seus clientes é consumerista, ao passo que a sua relação com seus prestadores de serviço é uma relação de trabalho </w:t>
      </w:r>
      <w:r w:rsidRPr="00A571EC">
        <w:rPr>
          <w:rFonts w:ascii="Open Sans" w:hAnsi="Open Sans" w:cs="Open Sans"/>
          <w:i/>
          <w:color w:val="000000" w:themeColor="text1"/>
        </w:rPr>
        <w:t>lato sensu</w:t>
      </w:r>
      <w:r w:rsidRPr="00A571EC">
        <w:rPr>
          <w:rFonts w:ascii="Open Sans" w:hAnsi="Open Sans" w:cs="Open Sans"/>
          <w:color w:val="000000" w:themeColor="text1"/>
        </w:rPr>
        <w:t xml:space="preserve">, o que atrai a competência da Justiça do Trabalho para quaisquer controvérsias que se travem em torno da relação de parceria do trabalho firmada entre os trabalhadores credenciados e a plataforma de serviços. Fixada a competência deste ramo trabalhista o exame da presente causa judicial, merece reforma a decisão do Regional, a fim de que os autos sejam remetidos à Vara do Trabalho para regular processamento e julgamento do feito, como se entender de direito. </w:t>
      </w:r>
      <w:proofErr w:type="gramStart"/>
      <w:r w:rsidRPr="00A571EC">
        <w:rPr>
          <w:rFonts w:ascii="Open Sans" w:hAnsi="Open Sans" w:cs="Open Sans"/>
          <w:color w:val="000000" w:themeColor="text1"/>
        </w:rPr>
        <w:t>Recurso de revista conhecido e provido</w:t>
      </w:r>
      <w:r w:rsidRPr="00A571EC">
        <w:rPr>
          <w:rFonts w:ascii="Open Sans" w:hAnsi="Open Sans" w:cs="Open Sans"/>
          <w:color w:val="auto"/>
        </w:rPr>
        <w:t>.</w:t>
      </w:r>
      <w:r w:rsidRPr="00A571EC">
        <w:rPr>
          <w:rFonts w:ascii="Open Sans" w:hAnsi="Open Sans" w:cs="Open Sans"/>
        </w:rPr>
        <w:t>”</w:t>
      </w:r>
      <w:proofErr w:type="gramEnd"/>
      <w:r w:rsidRPr="00A571EC">
        <w:rPr>
          <w:rFonts w:ascii="Open Sans" w:hAnsi="Open Sans" w:cs="Open Sans"/>
        </w:rPr>
        <w:t xml:space="preserve"> (</w:t>
      </w:r>
      <w:hyperlink r:id="rId15" w:history="1">
        <w:r w:rsidRPr="00A571EC">
          <w:rPr>
            <w:rStyle w:val="Hyperlink"/>
            <w:rFonts w:ascii="Open Sans" w:hAnsi="Open Sans" w:cs="Open Sans"/>
          </w:rPr>
          <w:t>TST-RR</w:t>
        </w:r>
        <w:r w:rsidRPr="00A571EC">
          <w:rPr>
            <w:rStyle w:val="Hyperlink"/>
            <w:rFonts w:ascii="Open Sans" w:hAnsi="Open Sans" w:cs="Open Sans"/>
          </w:rPr>
          <w:t>-</w:t>
        </w:r>
        <w:r w:rsidRPr="00A571EC">
          <w:rPr>
            <w:rStyle w:val="Hyperlink"/>
            <w:rFonts w:ascii="Open Sans" w:hAnsi="Open Sans" w:cs="Open Sans"/>
          </w:rPr>
          <w:t>443-06.2021.5.21.0001</w:t>
        </w:r>
      </w:hyperlink>
      <w:r w:rsidRPr="00A571EC">
        <w:rPr>
          <w:rFonts w:ascii="Open Sans" w:hAnsi="Open Sans" w:cs="Open Sans"/>
        </w:rPr>
        <w:t xml:space="preserve">, 5ª Turma, rel. </w:t>
      </w:r>
      <w:r w:rsidRPr="00A571EC">
        <w:rPr>
          <w:rStyle w:val="fontepargpadro-000014"/>
          <w:rFonts w:ascii="Open Sans" w:hAnsi="Open Sans" w:cs="Open Sans"/>
        </w:rPr>
        <w:t>Min. Breno Medeiros, julgado em 14/12/2022)</w:t>
      </w:r>
    </w:p>
    <w:p w:rsidR="00720E25" w:rsidRPr="00A571EC" w:rsidRDefault="00720E25" w:rsidP="00720E25">
      <w:pPr>
        <w:pStyle w:val="Ementa"/>
        <w:ind w:left="-284" w:right="367"/>
        <w:rPr>
          <w:rStyle w:val="fontepargpadro-000014"/>
          <w:rFonts w:ascii="Open Sans" w:hAnsi="Open Sans" w:cs="Open Sans"/>
        </w:rPr>
      </w:pPr>
    </w:p>
    <w:p w:rsidR="00720E25" w:rsidRPr="00A571EC" w:rsidRDefault="00720E25" w:rsidP="00720E25">
      <w:pPr>
        <w:pStyle w:val="Identificao"/>
        <w:ind w:left="-284" w:right="367"/>
        <w:rPr>
          <w:rFonts w:ascii="Open Sans" w:hAnsi="Open Sans" w:cs="Open Sans"/>
          <w:b/>
        </w:rPr>
      </w:pPr>
      <w:r w:rsidRPr="00A571EC">
        <w:rPr>
          <w:rFonts w:ascii="Open Sans" w:hAnsi="Open Sans" w:cs="Open Sans"/>
          <w:bCs/>
        </w:rPr>
        <w:t xml:space="preserve">“[...] RECURSO DE REVISTA. </w:t>
      </w:r>
      <w:proofErr w:type="gramStart"/>
      <w:r w:rsidRPr="00A571EC">
        <w:rPr>
          <w:rFonts w:ascii="Open Sans" w:hAnsi="Open Sans" w:cs="Open Sans"/>
          <w:bCs/>
        </w:rPr>
        <w:t>AÇÃO REVISIONAL.</w:t>
      </w:r>
      <w:proofErr w:type="gramEnd"/>
      <w:r w:rsidRPr="00A571EC">
        <w:rPr>
          <w:rFonts w:ascii="Open Sans" w:hAnsi="Open Sans" w:cs="Open Sans"/>
          <w:bCs/>
        </w:rPr>
        <w:t xml:space="preserve"> </w:t>
      </w:r>
      <w:proofErr w:type="gramStart"/>
      <w:r w:rsidRPr="00A571EC">
        <w:rPr>
          <w:rFonts w:ascii="Open Sans" w:hAnsi="Open Sans" w:cs="Open Sans"/>
          <w:bCs/>
        </w:rPr>
        <w:t>ACORDO JUDICIAL HOMOLOGADO EM AÇÃO CIVIL PÚBLICA.</w:t>
      </w:r>
      <w:proofErr w:type="gramEnd"/>
      <w:r w:rsidRPr="00A571EC">
        <w:rPr>
          <w:rFonts w:ascii="Open Sans" w:hAnsi="Open Sans" w:cs="Open Sans"/>
          <w:bCs/>
        </w:rPr>
        <w:t xml:space="preserve"> ADVENTO DA REFORMA TRABALHISTA. POSSIBILIDADE DE INDENIZAÇÃO DO PERÍODO DO INTERVALO INTRAJORNADA NÃO FRUÍDO, NOS TERMOS DO ACT 2018/2019. INSERÇÃO DO ART. 611-A, III, E NOVA REDAÇÃO DO ART. </w:t>
      </w:r>
      <w:proofErr w:type="gramStart"/>
      <w:r w:rsidRPr="00A571EC">
        <w:rPr>
          <w:rFonts w:ascii="Open Sans" w:hAnsi="Open Sans" w:cs="Open Sans"/>
          <w:bCs/>
        </w:rPr>
        <w:t>71, § 4º, DA CLT.</w:t>
      </w:r>
      <w:proofErr w:type="gramEnd"/>
      <w:r w:rsidRPr="00A571EC">
        <w:rPr>
          <w:rFonts w:ascii="Open Sans" w:hAnsi="Open Sans" w:cs="Open Sans"/>
          <w:bCs/>
        </w:rPr>
        <w:t xml:space="preserve"> TRANSCENDÊNCIA JURÍDICA RECONHECIDA. </w:t>
      </w:r>
      <w:proofErr w:type="gramStart"/>
      <w:r w:rsidRPr="00A571EC">
        <w:rPr>
          <w:rFonts w:ascii="Open Sans" w:hAnsi="Open Sans" w:cs="Open Sans"/>
          <w:bCs/>
        </w:rPr>
        <w:t>Em razão da natureza inovadora da causa em exame, resta configurada a transcendência jurídica da matéria.</w:t>
      </w:r>
      <w:proofErr w:type="gramEnd"/>
      <w:r w:rsidRPr="00A571EC">
        <w:rPr>
          <w:rFonts w:ascii="Open Sans" w:hAnsi="Open Sans" w:cs="Open Sans"/>
          <w:bCs/>
        </w:rPr>
        <w:t xml:space="preserve"> Na questão de fundo, a controvérsia gira em torno da delimitação do alcance do acordo judicial firmado nos autos de ação civil pública anterior à entrada em vigor da reforma trabalhista, notadamente no que se refere à flexibilização operada pela nova legislação no trato da matéria de negociação coletiva tendente a transacionar sobre o intervalo intrajornada. </w:t>
      </w:r>
      <w:proofErr w:type="gramStart"/>
      <w:r w:rsidRPr="00A571EC">
        <w:rPr>
          <w:rFonts w:ascii="Open Sans" w:hAnsi="Open Sans" w:cs="Open Sans"/>
          <w:bCs/>
        </w:rPr>
        <w:t>É fato incontroverso que o art.</w:t>
      </w:r>
      <w:proofErr w:type="gramEnd"/>
      <w:r w:rsidRPr="00A571EC">
        <w:rPr>
          <w:rFonts w:ascii="Open Sans" w:hAnsi="Open Sans" w:cs="Open Sans"/>
          <w:bCs/>
        </w:rPr>
        <w:t xml:space="preserve"> 611-A, III, da CLT passou a prever a possibilidade de flexibilização, via norma coletiva, do direito ao gozo de intervalo intrajornada, antes adstrito aos estritos termos fixados pelo </w:t>
      </w:r>
      <w:r w:rsidRPr="00A571EC">
        <w:rPr>
          <w:rFonts w:ascii="Open Sans" w:hAnsi="Open Sans" w:cs="Open Sans"/>
          <w:bCs/>
          <w:i/>
        </w:rPr>
        <w:t xml:space="preserve">caput </w:t>
      </w:r>
      <w:r w:rsidRPr="00A571EC">
        <w:rPr>
          <w:rFonts w:ascii="Open Sans" w:hAnsi="Open Sans" w:cs="Open Sans"/>
          <w:bCs/>
        </w:rPr>
        <w:t xml:space="preserve">do art. </w:t>
      </w:r>
      <w:proofErr w:type="gramStart"/>
      <w:r w:rsidRPr="00A571EC">
        <w:rPr>
          <w:rFonts w:ascii="Open Sans" w:hAnsi="Open Sans" w:cs="Open Sans"/>
          <w:bCs/>
        </w:rPr>
        <w:t>71 da CLT.</w:t>
      </w:r>
      <w:proofErr w:type="gramEnd"/>
      <w:r w:rsidRPr="00A571EC">
        <w:rPr>
          <w:rFonts w:ascii="Open Sans" w:hAnsi="Open Sans" w:cs="Open Sans"/>
          <w:bCs/>
        </w:rPr>
        <w:t xml:space="preserve"> Também é fato notório que o § 4º do referido dispositivo celetista passou a adotar o entendimento de que o tempo suprimido do intervalo é pago de forma simples e pela sua fração residual, deferentemente do que contido na versão anterior do dispositivo. Tais aspectos novos da legislação em vigor, à toda evidência, modificaram o </w:t>
      </w:r>
      <w:r w:rsidRPr="00A571EC">
        <w:rPr>
          <w:rFonts w:ascii="Open Sans" w:hAnsi="Open Sans" w:cs="Open Sans"/>
          <w:bCs/>
          <w:i/>
        </w:rPr>
        <w:t xml:space="preserve">status </w:t>
      </w:r>
      <w:r w:rsidRPr="00A571EC">
        <w:rPr>
          <w:rFonts w:ascii="Open Sans" w:hAnsi="Open Sans" w:cs="Open Sans"/>
          <w:bCs/>
        </w:rPr>
        <w:t xml:space="preserve">jurídico do instituto, o que possibilita o ajuizamento da presente ação revisional, dada a natureza da cláusula </w:t>
      </w:r>
      <w:r w:rsidRPr="00A571EC">
        <w:rPr>
          <w:rFonts w:ascii="Open Sans" w:hAnsi="Open Sans" w:cs="Open Sans"/>
          <w:bCs/>
          <w:i/>
        </w:rPr>
        <w:t xml:space="preserve">rebus sic standibus </w:t>
      </w:r>
      <w:r w:rsidRPr="00A571EC">
        <w:rPr>
          <w:rFonts w:ascii="Open Sans" w:hAnsi="Open Sans" w:cs="Open Sans"/>
          <w:bCs/>
        </w:rPr>
        <w:t xml:space="preserve">ínsita às coisas julgadas formadas em processos que regem relações jurídicas continuadas. É direito da empresa reclamante, portanto, com base no novo cenário jurídico, delimitar a eficácia do acordo judicial firmado com o Ministério Público do Trabalho, de modo a lhe facultar o uso dos novos dispositivos em vigor em suas relações laborais cotidianas, bem como os termos dos </w:t>
      </w:r>
      <w:r w:rsidRPr="00A571EC">
        <w:rPr>
          <w:rFonts w:ascii="Open Sans" w:hAnsi="Open Sans" w:cs="Open Sans"/>
          <w:bCs/>
        </w:rPr>
        <w:lastRenderedPageBreak/>
        <w:t xml:space="preserve">acordos coletivos que contrastem com a avença firmada judicialmente. Configurada, pois, </w:t>
      </w:r>
      <w:proofErr w:type="gramStart"/>
      <w:r w:rsidRPr="00A571EC">
        <w:rPr>
          <w:rFonts w:ascii="Open Sans" w:hAnsi="Open Sans" w:cs="Open Sans"/>
          <w:bCs/>
        </w:rPr>
        <w:t>a</w:t>
      </w:r>
      <w:proofErr w:type="gramEnd"/>
      <w:r w:rsidRPr="00A571EC">
        <w:rPr>
          <w:rFonts w:ascii="Open Sans" w:hAnsi="Open Sans" w:cs="Open Sans"/>
          <w:bCs/>
        </w:rPr>
        <w:t xml:space="preserve"> alegada ofensa ao art. 505, I, do CPC. Desse modo, o recurso de revista merece ser conhecido e provido, a fim de julgar procedentes os pedidos contidos na presente ação revisional, para delimitar a eficácia da cláusula “b” do acordo judicial firmado nos autos da Ação Civil Pública nº </w:t>
      </w:r>
      <w:r w:rsidRPr="00A571EC">
        <w:rPr>
          <w:rFonts w:ascii="Open Sans" w:hAnsi="Open Sans" w:cs="Open Sans"/>
        </w:rPr>
        <w:t>304-09.2015.5.06.0413</w:t>
      </w:r>
      <w:r w:rsidRPr="00A571EC">
        <w:rPr>
          <w:rFonts w:ascii="Open Sans" w:hAnsi="Open Sans" w:cs="Open Sans"/>
          <w:bCs/>
        </w:rPr>
        <w:t xml:space="preserve"> até o dia imediatamente anterior à entrada em vigor da Lei nº 13.467/2017, após o que é facultado à empresa reclamante a aplicação da nova legislação trabalhista aos contratos de trabalho em vigor ou vindouros, respeitadas, em todo caso, as normas coletivas firmadas com a categoria, tudo em conformidade com a natureza da causa de pedir externada na exordial e nos pedidos contidos na peça vestibular. </w:t>
      </w:r>
      <w:proofErr w:type="gramStart"/>
      <w:r w:rsidRPr="00A571EC">
        <w:rPr>
          <w:rFonts w:ascii="Open Sans" w:hAnsi="Open Sans" w:cs="Open Sans"/>
          <w:bCs/>
        </w:rPr>
        <w:t>Recurso de revista conhecido e provido.</w:t>
      </w:r>
      <w:r w:rsidRPr="00A571EC">
        <w:rPr>
          <w:rFonts w:ascii="Open Sans" w:hAnsi="Open Sans" w:cs="Open Sans"/>
        </w:rPr>
        <w:t>”</w:t>
      </w:r>
      <w:proofErr w:type="gramEnd"/>
      <w:r w:rsidRPr="00A571EC">
        <w:rPr>
          <w:rFonts w:ascii="Open Sans" w:hAnsi="Open Sans" w:cs="Open Sans"/>
        </w:rPr>
        <w:t xml:space="preserve"> (</w:t>
      </w:r>
      <w:hyperlink r:id="rId16" w:history="1">
        <w:r w:rsidRPr="00A571EC">
          <w:rPr>
            <w:rStyle w:val="Hyperlink"/>
            <w:rFonts w:ascii="Open Sans" w:hAnsi="Open Sans" w:cs="Open Sans"/>
          </w:rPr>
          <w:t>TST-RR-696-</w:t>
        </w:r>
        <w:r w:rsidRPr="00A571EC">
          <w:rPr>
            <w:rStyle w:val="Hyperlink"/>
            <w:rFonts w:ascii="Open Sans" w:hAnsi="Open Sans" w:cs="Open Sans"/>
          </w:rPr>
          <w:t>4</w:t>
        </w:r>
        <w:r w:rsidRPr="00A571EC">
          <w:rPr>
            <w:rStyle w:val="Hyperlink"/>
            <w:rFonts w:ascii="Open Sans" w:hAnsi="Open Sans" w:cs="Open Sans"/>
          </w:rPr>
          <w:t>1.2018.5.06.0413</w:t>
        </w:r>
      </w:hyperlink>
      <w:r w:rsidRPr="00A571EC">
        <w:rPr>
          <w:rFonts w:ascii="Open Sans" w:hAnsi="Open Sans" w:cs="Open Sans"/>
        </w:rPr>
        <w:t>, 5ª Turma, rel. Min. Breno M</w:t>
      </w:r>
      <w:r>
        <w:rPr>
          <w:rFonts w:ascii="Open Sans" w:hAnsi="Open Sans" w:cs="Open Sans"/>
        </w:rPr>
        <w:t>edeiros, julgado em 14/12/2022)</w:t>
      </w:r>
    </w:p>
    <w:p w:rsidR="00720E25" w:rsidRPr="00A571EC" w:rsidRDefault="00720E25" w:rsidP="00720E25">
      <w:pPr>
        <w:ind w:left="-284" w:right="367"/>
        <w:jc w:val="both"/>
        <w:rPr>
          <w:rFonts w:ascii="Open Sans" w:hAnsi="Open Sans" w:cs="Open Sans"/>
          <w:sz w:val="24"/>
          <w:szCs w:val="24"/>
        </w:rPr>
      </w:pPr>
    </w:p>
    <w:p w:rsidR="00720E25" w:rsidRPr="00A571EC" w:rsidRDefault="00720E25" w:rsidP="00720E25">
      <w:pPr>
        <w:pStyle w:val="Identificao"/>
        <w:ind w:left="-284" w:right="367"/>
        <w:rPr>
          <w:rFonts w:ascii="Open Sans" w:hAnsi="Open Sans" w:cs="Open Sans"/>
          <w:b/>
        </w:rPr>
      </w:pPr>
      <w:r w:rsidRPr="00A571EC">
        <w:rPr>
          <w:rFonts w:ascii="Open Sans" w:hAnsi="Open Sans" w:cs="Open Sans"/>
          <w:bCs/>
        </w:rPr>
        <w:t xml:space="preserve">“[...] RECURSO DE REVISTA. </w:t>
      </w:r>
      <w:proofErr w:type="gramStart"/>
      <w:r w:rsidRPr="00A571EC">
        <w:rPr>
          <w:rFonts w:ascii="Open Sans" w:hAnsi="Open Sans" w:cs="Open Sans"/>
          <w:bCs/>
        </w:rPr>
        <w:t>ACÓRDÃO PUBLICADO NA VIGÊNCIA DA LEI Nº 13.467/2017.</w:t>
      </w:r>
      <w:proofErr w:type="gramEnd"/>
      <w:r w:rsidRPr="00A571EC">
        <w:rPr>
          <w:rFonts w:ascii="Open Sans" w:hAnsi="Open Sans" w:cs="Open Sans"/>
          <w:bCs/>
        </w:rPr>
        <w:t xml:space="preserve"> </w:t>
      </w:r>
      <w:proofErr w:type="gramStart"/>
      <w:r w:rsidRPr="00A571EC">
        <w:rPr>
          <w:rFonts w:ascii="Open Sans" w:hAnsi="Open Sans" w:cs="Open Sans"/>
          <w:bCs/>
        </w:rPr>
        <w:t>EXECUÇÃO.</w:t>
      </w:r>
      <w:proofErr w:type="gramEnd"/>
      <w:r w:rsidRPr="00A571EC">
        <w:rPr>
          <w:rFonts w:ascii="Open Sans" w:hAnsi="Open Sans" w:cs="Open Sans"/>
          <w:bCs/>
        </w:rPr>
        <w:t xml:space="preserve"> PRESCRIÇÃO INTERCORRENTE. INAPLICABILIDADE NO PROCESSO DO TRABALHO. PERÍODO NÃO AMPARADO PELA LEI Nº 13.467/2017. INSTRUÇÃO NORMATIVA Nº 41 DO TST. </w:t>
      </w:r>
      <w:r w:rsidRPr="00E33C1D">
        <w:rPr>
          <w:rFonts w:ascii="Open Sans" w:hAnsi="Open Sans" w:cs="Open Sans"/>
          <w:bCs/>
        </w:rPr>
        <w:t xml:space="preserve">TRANSCENDÊNCIA POLÍTICA RECONHECIDA. </w:t>
      </w:r>
      <w:r w:rsidRPr="00E33C1D">
        <w:rPr>
          <w:rFonts w:ascii="Open Sans" w:hAnsi="Open Sans" w:cs="Open Sans"/>
        </w:rPr>
        <w:t>A Instrução Normativa 41/2018 de</w:t>
      </w:r>
      <w:r w:rsidRPr="00A571EC">
        <w:rPr>
          <w:rFonts w:ascii="Open Sans" w:hAnsi="Open Sans" w:cs="Open Sans"/>
        </w:rPr>
        <w:t>sta Corte, que dispõe sobre a aplicação das normas processuais introduzidas pela Lei 13.467/2017 à Consolidação das Leis do Trabalho, estabeleceu, em seu artigo 2º, que “</w:t>
      </w:r>
      <w:r w:rsidRPr="00A571EC">
        <w:rPr>
          <w:rFonts w:ascii="Open Sans" w:hAnsi="Open Sans" w:cs="Open Sans"/>
          <w:i/>
        </w:rPr>
        <w:t xml:space="preserve">O fluxo da prescrição intercorrente conta-se </w:t>
      </w:r>
      <w:r w:rsidRPr="00E33C1D">
        <w:rPr>
          <w:rFonts w:ascii="Open Sans" w:hAnsi="Open Sans" w:cs="Open Sans"/>
          <w:i/>
        </w:rPr>
        <w:t xml:space="preserve">a partir do descumprimento da determinação judicial a que alude o § 1º do art. </w:t>
      </w:r>
      <w:proofErr w:type="gramStart"/>
      <w:r w:rsidRPr="00E33C1D">
        <w:rPr>
          <w:rFonts w:ascii="Open Sans" w:hAnsi="Open Sans" w:cs="Open Sans"/>
          <w:i/>
        </w:rPr>
        <w:t>11-A da CLT, desde</w:t>
      </w:r>
      <w:r w:rsidRPr="00A571EC">
        <w:rPr>
          <w:rFonts w:ascii="Open Sans" w:hAnsi="Open Sans" w:cs="Open Sans"/>
          <w:i/>
        </w:rPr>
        <w:t xml:space="preserve"> que feita após 11 de novembro de 2017</w:t>
      </w:r>
      <w:r w:rsidRPr="00A571EC">
        <w:rPr>
          <w:rFonts w:ascii="Open Sans" w:hAnsi="Open Sans" w:cs="Open Sans"/>
        </w:rPr>
        <w:t>”.</w:t>
      </w:r>
      <w:proofErr w:type="gramEnd"/>
      <w:r w:rsidRPr="00A571EC">
        <w:rPr>
          <w:rFonts w:ascii="Open Sans" w:hAnsi="Open Sans" w:cs="Open Sans"/>
        </w:rPr>
        <w:t xml:space="preserve"> </w:t>
      </w:r>
      <w:proofErr w:type="gramStart"/>
      <w:r w:rsidRPr="00A571EC">
        <w:rPr>
          <w:rFonts w:ascii="Open Sans" w:hAnsi="Open Sans" w:cs="Open Sans"/>
        </w:rPr>
        <w:t>Constata-se que a determinação judicial a que alude o § 1º do art.</w:t>
      </w:r>
      <w:proofErr w:type="gramEnd"/>
      <w:r w:rsidRPr="00A571EC">
        <w:rPr>
          <w:rFonts w:ascii="Open Sans" w:hAnsi="Open Sans" w:cs="Open Sans"/>
        </w:rPr>
        <w:t xml:space="preserve"> 11-A da CLT, ocorrida em 22/08/2017, é anterior à data da vigência da Lei n° 13.467/2017, sendo inaplicável ao caso, portanto, referido dispositivo legal que permite </w:t>
      </w:r>
      <w:proofErr w:type="gramStart"/>
      <w:r w:rsidRPr="00A571EC">
        <w:rPr>
          <w:rFonts w:ascii="Open Sans" w:hAnsi="Open Sans" w:cs="Open Sans"/>
        </w:rPr>
        <w:t>a</w:t>
      </w:r>
      <w:proofErr w:type="gramEnd"/>
      <w:r w:rsidRPr="00A571EC">
        <w:rPr>
          <w:rFonts w:ascii="Open Sans" w:hAnsi="Open Sans" w:cs="Open Sans"/>
        </w:rPr>
        <w:t xml:space="preserve"> aplicação da prescrição intercorrente no âmbito trabalhista. </w:t>
      </w:r>
      <w:proofErr w:type="gramStart"/>
      <w:r w:rsidRPr="00A571EC">
        <w:rPr>
          <w:rFonts w:ascii="Open Sans" w:hAnsi="Open Sans" w:cs="Open Sans"/>
        </w:rPr>
        <w:t>Recurso de revista conhecido e provido</w:t>
      </w:r>
      <w:r w:rsidRPr="00A571EC">
        <w:rPr>
          <w:rFonts w:ascii="Open Sans" w:hAnsi="Open Sans" w:cs="Open Sans"/>
          <w:bCs/>
        </w:rPr>
        <w:t>.</w:t>
      </w:r>
      <w:r w:rsidRPr="00A571EC">
        <w:rPr>
          <w:rFonts w:ascii="Open Sans" w:hAnsi="Open Sans" w:cs="Open Sans"/>
        </w:rPr>
        <w:t>”</w:t>
      </w:r>
      <w:proofErr w:type="gramEnd"/>
      <w:r w:rsidRPr="00A571EC">
        <w:rPr>
          <w:rFonts w:ascii="Open Sans" w:hAnsi="Open Sans" w:cs="Open Sans"/>
        </w:rPr>
        <w:t xml:space="preserve"> (</w:t>
      </w:r>
      <w:hyperlink r:id="rId17" w:history="1">
        <w:r w:rsidRPr="00A571EC">
          <w:rPr>
            <w:rStyle w:val="Hyperlink"/>
            <w:rFonts w:ascii="Open Sans" w:hAnsi="Open Sans" w:cs="Open Sans"/>
          </w:rPr>
          <w:t>TST-RR-</w:t>
        </w:r>
        <w:r w:rsidRPr="00A571EC">
          <w:rPr>
            <w:rStyle w:val="Hyperlink"/>
            <w:rFonts w:ascii="Open Sans" w:hAnsi="Open Sans" w:cs="Open Sans"/>
            <w:bCs/>
          </w:rPr>
          <w:t>1</w:t>
        </w:r>
        <w:r w:rsidRPr="00A571EC">
          <w:rPr>
            <w:rStyle w:val="Hyperlink"/>
            <w:rFonts w:ascii="Open Sans" w:hAnsi="Open Sans" w:cs="Open Sans"/>
            <w:bCs/>
          </w:rPr>
          <w:t>64000-05.1998.5.20.0002</w:t>
        </w:r>
      </w:hyperlink>
      <w:r w:rsidRPr="00A571EC">
        <w:rPr>
          <w:rFonts w:ascii="Open Sans" w:hAnsi="Open Sans" w:cs="Open Sans"/>
        </w:rPr>
        <w:t>, 5ª Turma, rel. Min. Breno M</w:t>
      </w:r>
      <w:r>
        <w:rPr>
          <w:rFonts w:ascii="Open Sans" w:hAnsi="Open Sans" w:cs="Open Sans"/>
        </w:rPr>
        <w:t>edeiros, julgado em 14/12/2022)</w:t>
      </w:r>
    </w:p>
    <w:p w:rsidR="00720E25" w:rsidRPr="00A571EC" w:rsidRDefault="00720E25" w:rsidP="00720E25">
      <w:pPr>
        <w:ind w:left="-284" w:right="367"/>
        <w:jc w:val="both"/>
        <w:rPr>
          <w:rFonts w:ascii="Open Sans" w:hAnsi="Open Sans" w:cs="Open Sans"/>
          <w:sz w:val="24"/>
          <w:szCs w:val="24"/>
        </w:rPr>
      </w:pPr>
    </w:p>
    <w:p w:rsidR="00720E25" w:rsidRPr="004A77DD" w:rsidRDefault="00720E25" w:rsidP="00720E25">
      <w:pPr>
        <w:pStyle w:val="Identificao"/>
        <w:ind w:left="-284" w:right="367"/>
        <w:rPr>
          <w:rFonts w:ascii="Open Sans" w:hAnsi="Open Sans" w:cs="Open Sans"/>
          <w:b/>
          <w:color w:val="FF0000"/>
        </w:rPr>
      </w:pPr>
      <w:r w:rsidRPr="00A571EC">
        <w:rPr>
          <w:rFonts w:ascii="Open Sans" w:hAnsi="Open Sans" w:cs="Open Sans"/>
          <w:bCs/>
        </w:rPr>
        <w:t xml:space="preserve">“[...] INDENIZAÇÃO POR DANOS MORAIS. </w:t>
      </w:r>
      <w:proofErr w:type="gramStart"/>
      <w:r w:rsidRPr="00A571EC">
        <w:rPr>
          <w:rFonts w:ascii="Open Sans" w:hAnsi="Open Sans" w:cs="Open Sans"/>
          <w:bCs/>
        </w:rPr>
        <w:t>JUROS DE MORA.</w:t>
      </w:r>
      <w:proofErr w:type="gramEnd"/>
      <w:r w:rsidRPr="00A571EC">
        <w:rPr>
          <w:rFonts w:ascii="Open Sans" w:hAnsi="Open Sans" w:cs="Open Sans"/>
          <w:bCs/>
        </w:rPr>
        <w:t xml:space="preserve"> TERMO </w:t>
      </w:r>
      <w:r w:rsidRPr="00A571EC">
        <w:rPr>
          <w:rFonts w:ascii="Open Sans" w:hAnsi="Open Sans" w:cs="Open Sans"/>
          <w:bCs/>
          <w:i/>
        </w:rPr>
        <w:t>A QUO</w:t>
      </w:r>
      <w:r w:rsidRPr="00A571EC">
        <w:rPr>
          <w:rFonts w:ascii="Open Sans" w:hAnsi="Open Sans" w:cs="Open Sans"/>
          <w:bCs/>
        </w:rPr>
        <w:t xml:space="preserve">. DATA DO AJUIZAMENTO DA AÇÃO. </w:t>
      </w:r>
      <w:proofErr w:type="gramStart"/>
      <w:r w:rsidRPr="00A571EC">
        <w:rPr>
          <w:rFonts w:ascii="Open Sans" w:hAnsi="Open Sans" w:cs="Open Sans"/>
          <w:bCs/>
        </w:rPr>
        <w:t>IMPOSSIBILIDADE.</w:t>
      </w:r>
      <w:proofErr w:type="gramEnd"/>
      <w:r w:rsidRPr="00A571EC">
        <w:rPr>
          <w:rFonts w:ascii="Open Sans" w:hAnsi="Open Sans" w:cs="Open Sans"/>
          <w:bCs/>
        </w:rPr>
        <w:t xml:space="preserve"> SÚMULA Nº 439 </w:t>
      </w:r>
      <w:proofErr w:type="gramStart"/>
      <w:r w:rsidRPr="00A571EC">
        <w:rPr>
          <w:rFonts w:ascii="Open Sans" w:hAnsi="Open Sans" w:cs="Open Sans"/>
          <w:bCs/>
        </w:rPr>
        <w:t>DO</w:t>
      </w:r>
      <w:proofErr w:type="gramEnd"/>
      <w:r w:rsidRPr="00A571EC">
        <w:rPr>
          <w:rFonts w:ascii="Open Sans" w:hAnsi="Open Sans" w:cs="Open Sans"/>
          <w:bCs/>
        </w:rPr>
        <w:t xml:space="preserve"> TST. </w:t>
      </w:r>
      <w:proofErr w:type="gramStart"/>
      <w:r w:rsidRPr="00A571EC">
        <w:rPr>
          <w:rFonts w:ascii="Open Sans" w:hAnsi="Open Sans" w:cs="Open Sans"/>
          <w:bCs/>
        </w:rPr>
        <w:t>SUPERAÇÃO PELO PRECEDENTE VINCULANTE FIXADO PELO SUPREMO TRIBUNAL FEDERAL NA ADC Nº 58.</w:t>
      </w:r>
      <w:proofErr w:type="gramEnd"/>
      <w:r w:rsidRPr="00A571EC">
        <w:rPr>
          <w:rFonts w:ascii="Open Sans" w:hAnsi="Open Sans" w:cs="Open Sans"/>
          <w:bCs/>
        </w:rPr>
        <w:t xml:space="preserve"> TRANSCENDÊNCIA JURÍDICA RECONHECIDA. </w:t>
      </w:r>
      <w:r w:rsidRPr="00A571EC">
        <w:rPr>
          <w:rFonts w:ascii="Open Sans" w:hAnsi="Open Sans" w:cs="Open Sans"/>
        </w:rPr>
        <w:t xml:space="preserve">A questão relativa ao termo inicial dos juros de mora dos danos morais trabalhistas, após a fixação do precedente da ADC nº 58, que estabeleceu parâmetros para a correção monetária e os juros de mora das condenações trabalhistas, ainda foi suficientemente enfrentada no âmbito desta Corte, pelo que resta configurada a transcendência jurídica da matéria. Na questão de fundo, percebe-se que esta Corte superior havia fixado o entendimento de que os juros de mora das condenações em danos morais trabalhistas deveriam ser contados da data do ajuizamento da ação, nos termos da Súmula nº 439 do TST. Contudo, com a fixação do citado precedente vinculante exarado pelo Supremo Tribunal Federal nos autos da ADC nº 58, que afastou o critério previsto no art. 883 da CLT como base jurídica para o </w:t>
      </w:r>
      <w:r w:rsidRPr="00A571EC">
        <w:rPr>
          <w:rFonts w:ascii="Open Sans" w:hAnsi="Open Sans" w:cs="Open Sans"/>
        </w:rPr>
        <w:lastRenderedPageBreak/>
        <w:t xml:space="preserve">cômputo de juros de mora na Justiça do Trabalho, tem-se que a previsão de incidência da taxa SELIC, desde a data do ajuizamento da ação nesta Justiça Especializada, deve ser compatibilizada com o que dispõe o art. 407 do Código Civil, segundo o qual: </w:t>
      </w:r>
      <w:r w:rsidRPr="00A571EC">
        <w:rPr>
          <w:rFonts w:ascii="Open Sans" w:hAnsi="Open Sans" w:cs="Open Sans"/>
          <w:i/>
        </w:rPr>
        <w:t>“Ainda que se não alegue prejuízo</w:t>
      </w:r>
      <w:r w:rsidRPr="009741A5">
        <w:rPr>
          <w:rFonts w:ascii="Open Sans" w:hAnsi="Open Sans" w:cs="Open Sans"/>
          <w:i/>
        </w:rPr>
        <w:t xml:space="preserve">, é obrigado o devedor aos juros da mora que se contarão assim às dívidas em dinheiro, como às prestações de outra natureza, uma vez que lhes esteja fixado o valor pecuniário por sentença judicial, </w:t>
      </w:r>
      <w:r w:rsidRPr="00A571EC">
        <w:rPr>
          <w:rFonts w:ascii="Open Sans" w:hAnsi="Open Sans" w:cs="Open Sans"/>
          <w:i/>
        </w:rPr>
        <w:t>arbitramento, ou acordo entre as partes.”</w:t>
      </w:r>
      <w:r w:rsidRPr="00A571EC">
        <w:rPr>
          <w:rFonts w:ascii="Open Sans" w:hAnsi="Open Sans" w:cs="Open Sans"/>
        </w:rPr>
        <w:t xml:space="preserve"> Desse modo, resta superado o critério estabelecido pela citada súmula de jurisprudência uniforme desta Corte no tocante ao momento de incidência dos juros de mora, pelo que o cômputo da taxa SELIC nesses casos de condenação em danos morais deve se dar a partir da data de fixação da indenização pelo juízo (ou sua posterior alteração), e não mais pelo critério cindido a que fazia alusão a referida súmula desta Corte. Precedente da 4ª Turma do TST. Tal conclusão decorre da própria unificação havida entre a disciplina dos juros moratórios e da atualização monetária dos débitos trabalhistas, cuja taxa SELIC passou a ser utilizada de forma geral para ambos os aspectos (correção e juros de mora), tornando impraticável a dissociação de momentos para </w:t>
      </w:r>
      <w:proofErr w:type="gramStart"/>
      <w:r w:rsidRPr="00A571EC">
        <w:rPr>
          <w:rFonts w:ascii="Open Sans" w:hAnsi="Open Sans" w:cs="Open Sans"/>
        </w:rPr>
        <w:t>a</w:t>
      </w:r>
      <w:proofErr w:type="gramEnd"/>
      <w:r w:rsidRPr="00A571EC">
        <w:rPr>
          <w:rFonts w:ascii="Open Sans" w:hAnsi="Open Sans" w:cs="Open Sans"/>
        </w:rPr>
        <w:t xml:space="preserve"> incidência do índice no processo trabalhista. Estando, pois, a decisão do Regional em dissonância com esse entendimento, é de se conhecer e prover o recurso de revista, pela alegada violação do art. 407 do Código Civil, a fim de se estabelecer a data de fixação judicial dos danos morais </w:t>
      </w:r>
      <w:proofErr w:type="gramStart"/>
      <w:r w:rsidRPr="00A571EC">
        <w:rPr>
          <w:rFonts w:ascii="Open Sans" w:hAnsi="Open Sans" w:cs="Open Sans"/>
        </w:rPr>
        <w:t>como</w:t>
      </w:r>
      <w:proofErr w:type="gramEnd"/>
      <w:r w:rsidRPr="00A571EC">
        <w:rPr>
          <w:rFonts w:ascii="Open Sans" w:hAnsi="Open Sans" w:cs="Open Sans"/>
        </w:rPr>
        <w:t xml:space="preserve"> marco inicial para a incidência de correção monetária e juros de mora, com aplicação do índice da taxa SELIC, tal como fixado pelo Supremo Tribunal Federal na ADC nº 58. </w:t>
      </w:r>
      <w:proofErr w:type="gramStart"/>
      <w:r w:rsidRPr="00A571EC">
        <w:rPr>
          <w:rFonts w:ascii="Open Sans" w:hAnsi="Open Sans" w:cs="Open Sans"/>
        </w:rPr>
        <w:t>Recurso de revista conhecido e provido.”</w:t>
      </w:r>
      <w:proofErr w:type="gramEnd"/>
      <w:r w:rsidRPr="00A571EC">
        <w:rPr>
          <w:rFonts w:ascii="Open Sans" w:hAnsi="Open Sans" w:cs="Open Sans"/>
        </w:rPr>
        <w:t xml:space="preserve"> (</w:t>
      </w:r>
      <w:hyperlink r:id="rId18" w:history="1">
        <w:r w:rsidR="006F2AAC">
          <w:rPr>
            <w:rStyle w:val="Hyperlink"/>
            <w:rFonts w:ascii="Open Sans" w:hAnsi="Open Sans" w:cs="Open Sans"/>
          </w:rPr>
          <w:t>TST-</w:t>
        </w:r>
        <w:r w:rsidRPr="00A571EC">
          <w:rPr>
            <w:rStyle w:val="Hyperlink"/>
            <w:rFonts w:ascii="Open Sans" w:hAnsi="Open Sans" w:cs="Open Sans"/>
          </w:rPr>
          <w:t>RRAg-12177-11.20</w:t>
        </w:r>
        <w:r w:rsidRPr="00A571EC">
          <w:rPr>
            <w:rStyle w:val="Hyperlink"/>
            <w:rFonts w:ascii="Open Sans" w:hAnsi="Open Sans" w:cs="Open Sans"/>
          </w:rPr>
          <w:t>1</w:t>
        </w:r>
        <w:r w:rsidRPr="00A571EC">
          <w:rPr>
            <w:rStyle w:val="Hyperlink"/>
            <w:rFonts w:ascii="Open Sans" w:hAnsi="Open Sans" w:cs="Open Sans"/>
          </w:rPr>
          <w:t>7.5.15.0049</w:t>
        </w:r>
      </w:hyperlink>
      <w:r w:rsidRPr="00A571EC">
        <w:rPr>
          <w:rFonts w:ascii="Open Sans" w:hAnsi="Open Sans" w:cs="Open Sans"/>
        </w:rPr>
        <w:t>, 5ª Turma, rel. Min. Breno M</w:t>
      </w:r>
      <w:r>
        <w:rPr>
          <w:rFonts w:ascii="Open Sans" w:hAnsi="Open Sans" w:cs="Open Sans"/>
        </w:rPr>
        <w:t>edeiros, julgado em 14/12/2022)</w:t>
      </w:r>
    </w:p>
    <w:p w:rsidR="00720E25" w:rsidRPr="00A571EC" w:rsidRDefault="00720E25" w:rsidP="00720E25">
      <w:pPr>
        <w:ind w:left="-284" w:right="367"/>
        <w:jc w:val="both"/>
        <w:rPr>
          <w:rFonts w:ascii="Open Sans" w:hAnsi="Open Sans" w:cs="Open Sans"/>
          <w:sz w:val="24"/>
          <w:szCs w:val="24"/>
        </w:rPr>
      </w:pPr>
    </w:p>
    <w:p w:rsidR="00720E25" w:rsidRPr="00A571EC" w:rsidRDefault="00720E25" w:rsidP="00720E25">
      <w:pPr>
        <w:pStyle w:val="Ementa"/>
        <w:ind w:left="-284" w:right="367"/>
        <w:rPr>
          <w:rFonts w:ascii="Open Sans" w:hAnsi="Open Sans" w:cs="Open Sans"/>
          <w:bCs/>
        </w:rPr>
      </w:pPr>
      <w:r w:rsidRPr="00A571EC">
        <w:rPr>
          <w:rFonts w:ascii="Open Sans" w:hAnsi="Open Sans" w:cs="Open Sans"/>
          <w:bCs/>
        </w:rPr>
        <w:t xml:space="preserve">"[...] </w:t>
      </w:r>
      <w:r w:rsidRPr="00A571EC">
        <w:rPr>
          <w:rFonts w:ascii="Open Sans" w:hAnsi="Open Sans" w:cs="Open Sans"/>
          <w:lang w:eastAsia="en-US"/>
        </w:rPr>
        <w:t xml:space="preserve">RECURSO DE REVISTA SOB A ÉGIDE DA LEI 13.015/2014. NULIDADE POR NEGATIVA DE PRESTAÇÃO JURISDICIONAL. Antevendo desfecho favorável, quanto ao mérito, não se analisa a arguição de nulidade por negativa de prestação jurisdicional, nos termos do art. 282, § 2º, do CPC. DESERÇÃO DO AGRAVO DE PETIÇÃO. MULTA POR ATO ATENTATÓRIO À DIGNIDADE DA JUSTIÇA APLICADA EM SENTENÇA DE EMBARGOS À EXECUÇÃO. ELEVAÇÃO DO VALOR DA CONDENAÇÃO. COMPLEMENTAÇÃO DO PREPARO INEXISTENTE. DESERÇÃO CONFIGURADA. REQUISITOS DO ARTIGO 896, § 1º-A, DA CLT, ATENDIDOS. </w:t>
      </w:r>
      <w:r w:rsidRPr="00A571EC">
        <w:rPr>
          <w:rFonts w:ascii="Open Sans" w:hAnsi="Open Sans" w:cs="Open Sans"/>
        </w:rPr>
        <w:t xml:space="preserve">Busca-se definir a necessidade, ou não, do recolhimento da multa por ato atentatório à dignidade da Justiça (art. 601 do CPC de 1973), aplicada ao reclamado pela sentença de embargos à execução. Conforme previsões contidas nos arts. 600 e 601 do Código de Processo Civil de 1973 (respectivamente art. 774 e art. 774, parágrafo único, do Código de Processo Civil). Ao contrário da pena aplicada por litigância de má-fé, </w:t>
      </w:r>
      <w:proofErr w:type="gramStart"/>
      <w:r w:rsidRPr="00A571EC">
        <w:rPr>
          <w:rFonts w:ascii="Open Sans" w:hAnsi="Open Sans" w:cs="Open Sans"/>
        </w:rPr>
        <w:t>esta presente</w:t>
      </w:r>
      <w:proofErr w:type="gramEnd"/>
      <w:r w:rsidRPr="00A571EC">
        <w:rPr>
          <w:rFonts w:ascii="Open Sans" w:hAnsi="Open Sans" w:cs="Open Sans"/>
        </w:rPr>
        <w:t xml:space="preserve"> no artigo 18 do CPC de 1973 (com correspondência atual no artigo 81 do Código de Processo Civil), na hipótese de aplicação da multa por ato atentatório à dignidade da Justiça, ficou expressamente consignado que o seu respectivo valor deverá ser acrescentado ao montante devido e revertido ao credor, que o cobrará na própria fase de execução. </w:t>
      </w:r>
      <w:r w:rsidRPr="00A571EC">
        <w:rPr>
          <w:rFonts w:ascii="Open Sans" w:hAnsi="Open Sans" w:cs="Open Sans"/>
          <w:color w:val="auto"/>
        </w:rPr>
        <w:t>N</w:t>
      </w:r>
      <w:r w:rsidRPr="00A571EC">
        <w:rPr>
          <w:rFonts w:ascii="Open Sans" w:hAnsi="Open Sans" w:cs="Open Sans"/>
          <w:color w:val="auto"/>
          <w:shd w:val="clear" w:color="auto" w:fill="FFFFFF"/>
        </w:rPr>
        <w:t xml:space="preserve">ão obstante ambas as multas resultem da </w:t>
      </w:r>
      <w:r w:rsidRPr="00A571EC">
        <w:rPr>
          <w:rFonts w:ascii="Open Sans" w:hAnsi="Open Sans" w:cs="Open Sans"/>
          <w:color w:val="auto"/>
          <w:shd w:val="clear" w:color="auto" w:fill="FFFFFF"/>
        </w:rPr>
        <w:lastRenderedPageBreak/>
        <w:t xml:space="preserve">violação do princípio da lealdade processual, a multa especificamente prevista para ação desleal em processo de execução tem tratamento diferenciado quanto às consequências endoprocessuais. Assim, conforme o entendimento desta Corte Superior, consubstanciado nos itens I e II da Súmula 128 e no item IV, c, da Instrução Normativa 3/93, faz-se necessária a complementação da garantia do juízo. Destaque-se que no julgamento do AIRR-744-87.2013.5.03.0112, Relatora Desembargadora Convocada Cilene Ferreira Amaro Santos, DEJT 15/12/2017, a Sexta Turma se reposicionou em convergência com a jurisprudência prevalecente no TST. </w:t>
      </w:r>
      <w:r w:rsidRPr="00A571EC">
        <w:rPr>
          <w:rFonts w:ascii="Open Sans" w:hAnsi="Open Sans" w:cs="Open Sans"/>
        </w:rPr>
        <w:t xml:space="preserve"> No caso, o </w:t>
      </w:r>
      <w:proofErr w:type="gramStart"/>
      <w:r w:rsidRPr="00A571EC">
        <w:rPr>
          <w:rFonts w:ascii="Open Sans" w:hAnsi="Open Sans" w:cs="Open Sans"/>
        </w:rPr>
        <w:t>reclamado</w:t>
      </w:r>
      <w:proofErr w:type="gramEnd"/>
      <w:r w:rsidRPr="00A571EC">
        <w:rPr>
          <w:rFonts w:ascii="Open Sans" w:hAnsi="Open Sans" w:cs="Open Sans"/>
        </w:rPr>
        <w:t xml:space="preserve">, ao interpor agravo de petição, não recolheu o depósito referente à multa por ato atentatório à dignidade da Justiça. Desse modo, caracterizada está a deserção do agravo de petição interposto pelo banco executado. Logo, a Corte </w:t>
      </w:r>
      <w:r w:rsidRPr="00A571EC">
        <w:rPr>
          <w:rFonts w:ascii="Open Sans" w:hAnsi="Open Sans" w:cs="Open Sans"/>
          <w:i/>
        </w:rPr>
        <w:t>a quo</w:t>
      </w:r>
      <w:r w:rsidRPr="00A571EC">
        <w:rPr>
          <w:rFonts w:ascii="Open Sans" w:hAnsi="Open Sans" w:cs="Open Sans"/>
        </w:rPr>
        <w:t xml:space="preserve">, ao não reconhecer a deserção do aludido agravo de petição, proferiu decisão que violou o art. 5º, inciso LIV, da Constituição Federal. </w:t>
      </w:r>
      <w:proofErr w:type="gramStart"/>
      <w:r w:rsidRPr="00A571EC">
        <w:rPr>
          <w:rFonts w:ascii="Open Sans" w:hAnsi="Open Sans" w:cs="Open Sans"/>
        </w:rPr>
        <w:t>Recurso de revista conhecido e provido.</w:t>
      </w:r>
      <w:r w:rsidRPr="00A571EC">
        <w:rPr>
          <w:rFonts w:ascii="Open Sans" w:hAnsi="Open Sans" w:cs="Open Sans"/>
          <w:bCs/>
        </w:rPr>
        <w:t>"</w:t>
      </w:r>
      <w:proofErr w:type="gramEnd"/>
      <w:r w:rsidRPr="00A571EC">
        <w:rPr>
          <w:rFonts w:ascii="Open Sans" w:hAnsi="Open Sans" w:cs="Open Sans"/>
          <w:bCs/>
        </w:rPr>
        <w:t xml:space="preserve"> (</w:t>
      </w:r>
      <w:hyperlink r:id="rId19" w:history="1">
        <w:r w:rsidRPr="00A571EC">
          <w:rPr>
            <w:rStyle w:val="Hyperlink"/>
            <w:rFonts w:ascii="Open Sans" w:hAnsi="Open Sans" w:cs="Open Sans"/>
            <w:bCs/>
          </w:rPr>
          <w:t>TS</w:t>
        </w:r>
        <w:r w:rsidRPr="00A571EC">
          <w:rPr>
            <w:rStyle w:val="Hyperlink"/>
            <w:rFonts w:ascii="Open Sans" w:hAnsi="Open Sans" w:cs="Open Sans"/>
            <w:bCs/>
          </w:rPr>
          <w:t>T</w:t>
        </w:r>
        <w:r w:rsidRPr="00A571EC">
          <w:rPr>
            <w:rStyle w:val="Hyperlink"/>
            <w:rFonts w:ascii="Open Sans" w:hAnsi="Open Sans" w:cs="Open Sans"/>
            <w:bCs/>
          </w:rPr>
          <w:t>-RR-2207-36.2013.5.02.0001</w:t>
        </w:r>
      </w:hyperlink>
      <w:r w:rsidRPr="00A571EC">
        <w:rPr>
          <w:rFonts w:ascii="Open Sans" w:hAnsi="Open Sans" w:cs="Open Sans"/>
          <w:bCs/>
        </w:rPr>
        <w:t>, 6ª Turma, rel. Min. Augusto César Leite de Carvalho, julgado em 14/12/2022).</w:t>
      </w:r>
    </w:p>
    <w:p w:rsidR="00720E25" w:rsidRPr="00A571EC" w:rsidRDefault="00720E25" w:rsidP="00720E25">
      <w:pPr>
        <w:ind w:left="-284" w:right="367"/>
        <w:jc w:val="both"/>
        <w:rPr>
          <w:rFonts w:ascii="Open Sans" w:hAnsi="Open Sans" w:cs="Open Sans"/>
          <w:sz w:val="24"/>
          <w:szCs w:val="24"/>
        </w:rPr>
      </w:pPr>
    </w:p>
    <w:p w:rsidR="00720E25" w:rsidRPr="00A571EC" w:rsidRDefault="00720E25" w:rsidP="00720E25">
      <w:pPr>
        <w:pStyle w:val="Identificao"/>
        <w:ind w:left="-284" w:right="367"/>
        <w:rPr>
          <w:rFonts w:ascii="Open Sans" w:hAnsi="Open Sans" w:cs="Open Sans"/>
          <w:b/>
        </w:rPr>
      </w:pPr>
      <w:r w:rsidRPr="00A571EC">
        <w:rPr>
          <w:rFonts w:ascii="Open Sans" w:hAnsi="Open Sans" w:cs="Open Sans"/>
          <w:bCs/>
        </w:rPr>
        <w:t>“AGRAVO DE INSTRUMENTO EM RECURSO DE REVISTA INTERPOSTO PELA ECT</w:t>
      </w:r>
      <w:r w:rsidRPr="00A571EC">
        <w:rPr>
          <w:rFonts w:ascii="Open Sans" w:hAnsi="Open Sans" w:cs="Open Sans"/>
        </w:rPr>
        <w:t xml:space="preserve">. </w:t>
      </w:r>
      <w:proofErr w:type="gramStart"/>
      <w:r w:rsidRPr="00A571EC">
        <w:rPr>
          <w:rFonts w:ascii="Open Sans" w:hAnsi="Open Sans" w:cs="Open Sans"/>
        </w:rPr>
        <w:t>LEI Nº 13.467/2017.</w:t>
      </w:r>
      <w:proofErr w:type="gramEnd"/>
      <w:r w:rsidRPr="00A571EC">
        <w:rPr>
          <w:rFonts w:ascii="Open Sans" w:hAnsi="Open Sans" w:cs="Open Sans"/>
        </w:rPr>
        <w:t xml:space="preserve"> HONORÁRIOS ADVOCATÍCIOS. EXTINÇÃO SEM RESOLUÇÃO </w:t>
      </w:r>
      <w:proofErr w:type="gramStart"/>
      <w:r w:rsidRPr="00A571EC">
        <w:rPr>
          <w:rFonts w:ascii="Open Sans" w:hAnsi="Open Sans" w:cs="Open Sans"/>
        </w:rPr>
        <w:t>DO</w:t>
      </w:r>
      <w:proofErr w:type="gramEnd"/>
      <w:r w:rsidRPr="00A571EC">
        <w:rPr>
          <w:rFonts w:ascii="Open Sans" w:hAnsi="Open Sans" w:cs="Open Sans"/>
        </w:rPr>
        <w:t xml:space="preserve"> MÉRITO. </w:t>
      </w:r>
      <w:proofErr w:type="gramStart"/>
      <w:r w:rsidRPr="00A571EC">
        <w:rPr>
          <w:rFonts w:ascii="Open Sans" w:hAnsi="Open Sans" w:cs="Open Sans"/>
        </w:rPr>
        <w:t>PRINCÍPIO DA CAUSALIDADE.</w:t>
      </w:r>
      <w:proofErr w:type="gramEnd"/>
      <w:r w:rsidRPr="00A571EC">
        <w:rPr>
          <w:rFonts w:ascii="Open Sans" w:hAnsi="Open Sans" w:cs="Open Sans"/>
        </w:rPr>
        <w:t xml:space="preserve"> </w:t>
      </w:r>
      <w:proofErr w:type="gramStart"/>
      <w:r w:rsidRPr="00A571EC">
        <w:rPr>
          <w:rFonts w:ascii="Open Sans" w:hAnsi="Open Sans" w:cs="Open Sans"/>
        </w:rPr>
        <w:t>AÇÃO AJUIZADA NA VIGÊNCIA DA LEI Nº 13.467/2017.</w:t>
      </w:r>
      <w:proofErr w:type="gramEnd"/>
      <w:r w:rsidRPr="00A571EC">
        <w:rPr>
          <w:rFonts w:ascii="Open Sans" w:hAnsi="Open Sans" w:cs="Open Sans"/>
          <w:bCs/>
        </w:rPr>
        <w:t xml:space="preserve"> </w:t>
      </w:r>
      <w:r w:rsidRPr="00A571EC">
        <w:rPr>
          <w:rFonts w:ascii="Open Sans" w:hAnsi="Open Sans" w:cs="Open Sans"/>
        </w:rPr>
        <w:t xml:space="preserve">TRANSCENDÊNCIA JURÍDICA RECONHECIDA. Nos termos do artigo 85, § 2º do CPC: “os honorários serão fixados entre o mínimo de dez e o máximo de vinte por cento sobre o valor da condenação, do proveito econômico obtido ou, não sendo possível mensurá-lo, sobre o valor atualizado da causa, atendidos”. O § 6º do referido disposto legal impõe o pagamento da verba honorária nos casos de improcedência ou de sentença </w:t>
      </w:r>
      <w:proofErr w:type="gramStart"/>
      <w:r w:rsidRPr="00A571EC">
        <w:rPr>
          <w:rFonts w:ascii="Open Sans" w:hAnsi="Open Sans" w:cs="Open Sans"/>
        </w:rPr>
        <w:t>sem</w:t>
      </w:r>
      <w:proofErr w:type="gramEnd"/>
      <w:r w:rsidRPr="00A571EC">
        <w:rPr>
          <w:rFonts w:ascii="Open Sans" w:hAnsi="Open Sans" w:cs="Open Sans"/>
        </w:rPr>
        <w:t xml:space="preserve"> resolução de mérito e o § 10º dispõe que: “nos casos de perda do objeto, os honorários serão devidos por quem deu causa ao processo”. Referido entendimento fundamenta-se no Princípio da Causalidade, de modo a prestigiar a atuação dos advogados, preconizando que a parte que deu causa à lide deve arcar com os encargos processuais, a fim de prestigiar o dispêndio de tempo e zelo do causídico da parte contrária, que atuou na representação em juízo. No caso dos autos, conforme registrado pela Corte de Origem a ação buscando afastar a proibição ao gozo de férias programadas pelos representados do sindicato-autor foi ajuizada em 19/03/2018 e, em 29/05/2018, a Empresa Brasileira de Correios e Telégrafos noticiou que, a partir de 04/06/2018, estaria liberada a marcação de férias, conforme documento de fl. 509. Nesse contexto, não paira controvérsia acerca da efetiva restrição ao gozo de férias pelos trabalhadores, de modo que resta inequívoco o fato de que a Empresa Brasileira de Correios e Telégrafos que deu causa ao ajuizamento desta ação, assim como à perda superveniente de seu objeto, devendo arcar com os honorários advocatícios sucumbenciais.  Desse modo, diante da aplicabilidade do Princípio da Causalidade, bem como do disposto no CPC à esfera trabalhista, conclui-se pela possibilidade da condenação ao pagamento de honorários advocatícios, nas hipóteses de extinção do </w:t>
      </w:r>
      <w:r w:rsidRPr="00A571EC">
        <w:rPr>
          <w:rFonts w:ascii="Open Sans" w:hAnsi="Open Sans" w:cs="Open Sans"/>
        </w:rPr>
        <w:lastRenderedPageBreak/>
        <w:t>processo sem resolução do mérito. Agravo de instrumento conhecido e não provido</w:t>
      </w:r>
      <w:proofErr w:type="gramStart"/>
      <w:r w:rsidRPr="00A571EC">
        <w:rPr>
          <w:rFonts w:ascii="Open Sans" w:hAnsi="Open Sans" w:cs="Open Sans"/>
        </w:rPr>
        <w:t>.“</w:t>
      </w:r>
      <w:proofErr w:type="gramEnd"/>
      <w:r w:rsidRPr="00A571EC">
        <w:rPr>
          <w:rFonts w:ascii="Open Sans" w:hAnsi="Open Sans" w:cs="Open Sans"/>
        </w:rPr>
        <w:t xml:space="preserve"> (</w:t>
      </w:r>
      <w:hyperlink r:id="rId20" w:history="1">
        <w:r w:rsidRPr="00A571EC">
          <w:rPr>
            <w:rStyle w:val="Hyperlink"/>
            <w:rFonts w:ascii="Open Sans" w:hAnsi="Open Sans" w:cs="Open Sans"/>
          </w:rPr>
          <w:t>TST-AIRR-186-40</w:t>
        </w:r>
        <w:r w:rsidRPr="00A571EC">
          <w:rPr>
            <w:rStyle w:val="Hyperlink"/>
            <w:rFonts w:ascii="Open Sans" w:hAnsi="Open Sans" w:cs="Open Sans"/>
          </w:rPr>
          <w:t>.</w:t>
        </w:r>
        <w:r w:rsidRPr="00A571EC">
          <w:rPr>
            <w:rStyle w:val="Hyperlink"/>
            <w:rFonts w:ascii="Open Sans" w:hAnsi="Open Sans" w:cs="Open Sans"/>
          </w:rPr>
          <w:t>2018.5.06.0312</w:t>
        </w:r>
      </w:hyperlink>
      <w:r w:rsidRPr="00A571EC">
        <w:rPr>
          <w:rFonts w:ascii="Open Sans" w:hAnsi="Open Sans" w:cs="Open Sans"/>
        </w:rPr>
        <w:t>, 7ª Turma, rel. Min. Cláudio Mascarenhas</w:t>
      </w:r>
      <w:r>
        <w:rPr>
          <w:rFonts w:ascii="Open Sans" w:hAnsi="Open Sans" w:cs="Open Sans"/>
        </w:rPr>
        <w:t xml:space="preserve"> Brandão, julgado em 7/12/2022)</w:t>
      </w:r>
    </w:p>
    <w:p w:rsidR="00720E25" w:rsidRPr="00A571EC" w:rsidRDefault="00720E25" w:rsidP="00720E25">
      <w:pPr>
        <w:ind w:left="-284" w:right="367"/>
        <w:jc w:val="both"/>
        <w:rPr>
          <w:rFonts w:ascii="Open Sans" w:hAnsi="Open Sans" w:cs="Open Sans"/>
          <w:sz w:val="24"/>
          <w:szCs w:val="24"/>
        </w:rPr>
      </w:pPr>
    </w:p>
    <w:p w:rsidR="00720E25" w:rsidRPr="00A571EC" w:rsidRDefault="00720E25" w:rsidP="00720E25">
      <w:pPr>
        <w:ind w:left="-284" w:right="367"/>
        <w:jc w:val="both"/>
        <w:rPr>
          <w:rFonts w:ascii="Open Sans" w:hAnsi="Open Sans" w:cs="Open Sans"/>
          <w:bCs/>
          <w:sz w:val="24"/>
          <w:szCs w:val="24"/>
        </w:rPr>
      </w:pPr>
      <w:r w:rsidRPr="00A571EC">
        <w:rPr>
          <w:rFonts w:ascii="Open Sans" w:hAnsi="Open Sans" w:cs="Open Sans"/>
          <w:bCs/>
          <w:sz w:val="24"/>
          <w:szCs w:val="24"/>
        </w:rPr>
        <w:t>“[...] RECURSO DE REVISTA INTERPOSTO PELA PARTE AUTORA. LEI Nº 13.015/2014. CPC/2015. INSTRUÇÃO NORMATIVA Nº 40 DO TST.</w:t>
      </w:r>
      <w:r w:rsidRPr="00A571EC">
        <w:rPr>
          <w:rFonts w:ascii="Open Sans" w:hAnsi="Open Sans" w:cs="Open Sans"/>
          <w:sz w:val="24"/>
          <w:szCs w:val="24"/>
        </w:rPr>
        <w:t xml:space="preserve"> </w:t>
      </w:r>
      <w:r w:rsidRPr="00A571EC">
        <w:rPr>
          <w:rFonts w:ascii="Open Sans" w:hAnsi="Open Sans" w:cs="Open Sans"/>
          <w:bCs/>
          <w:sz w:val="24"/>
          <w:szCs w:val="24"/>
        </w:rPr>
        <w:t>INDENIZAÇÃO POR DANOS MORAIS E MATERIAIS. ACIDENTE DE TRABALHO. RESPONSABILIDADE SOLIDÁRIA DA EMPRESA TOMADORA DE SERVIÇOS.</w:t>
      </w:r>
      <w:r w:rsidRPr="00A571EC">
        <w:rPr>
          <w:rFonts w:ascii="Open Sans" w:hAnsi="Open Sans" w:cs="Open Sans"/>
          <w:b/>
          <w:bCs/>
          <w:sz w:val="24"/>
          <w:szCs w:val="24"/>
        </w:rPr>
        <w:t xml:space="preserve"> </w:t>
      </w:r>
      <w:r w:rsidRPr="00A571EC">
        <w:rPr>
          <w:rFonts w:ascii="Open Sans" w:hAnsi="Open Sans" w:cs="Open Sans"/>
          <w:bCs/>
          <w:sz w:val="24"/>
          <w:szCs w:val="24"/>
        </w:rPr>
        <w:t xml:space="preserve">Não há como eximir o tomador de serviços do dever de proporcionar ao trabalhador as condições de higiene, saúde e segurança no trabalho, em virtude do Princípio da Prevenção ao Dano, pela manutenção de meio ambiente seguro, exteriorizado, no âmbito do Direito do Trabalho, na literalidade do artigo 7º, XXII, da Carta Magna, segundo o qual é direito dos trabalhadores, urbanos e rurais, dentre outros, "a redução dos riscos inerentes ao trabalho, por meio de normas de saúde, higiene segurança". Reforça essa diretriz a obrigação constitucional de se garantir um ambiente de trabalho seguro, nos termos do artigo 200 da Constituição da República, a confirmar a incidência de responsabilidade solidária por danos decorrentes de acidente de trabalho, nas hipóteses de terceirização de serviços. Esse posicionamento ainda se coaduna com a Convenção nº 155 da OIT, cujo artigo 16 estabelece que "deverá exigir-se dos empregadores que, na medida em que seja razoável e factível, garantam que os lugares de trabalho, a maquinaria, o equipamento e as operações e processos que estejam sob seu controle são seguros e não envolvem risco algum para a segurança e a saúde dos trabalhadores." Nesse contexto, verificada a existência dos pressupostos à reparação, eventual indenização por danos morais ou materiais, de cunho eminentemente civilista, enseja responsabilidade solidária dos reclamados, e não apenas subsidiária. Recurso de revista conhecido e provido.” </w:t>
      </w:r>
      <w:proofErr w:type="gramStart"/>
      <w:r w:rsidRPr="00A571EC">
        <w:rPr>
          <w:rFonts w:ascii="Open Sans" w:hAnsi="Open Sans" w:cs="Open Sans"/>
          <w:bCs/>
          <w:sz w:val="24"/>
          <w:szCs w:val="24"/>
        </w:rPr>
        <w:t>(</w:t>
      </w:r>
      <w:proofErr w:type="gramEnd"/>
      <w:r w:rsidRPr="00A571EC">
        <w:rPr>
          <w:rFonts w:ascii="Open Sans" w:hAnsi="Open Sans" w:cs="Open Sans"/>
          <w:sz w:val="24"/>
          <w:szCs w:val="24"/>
        </w:rPr>
        <w:fldChar w:fldCharType="begin"/>
      </w:r>
      <w:r w:rsidRPr="00A571EC">
        <w:rPr>
          <w:rFonts w:ascii="Open Sans" w:hAnsi="Open Sans" w:cs="Open Sans"/>
          <w:sz w:val="24"/>
          <w:szCs w:val="24"/>
        </w:rPr>
        <w:instrText xml:space="preserve"> HYPERLINK "https://consultaprocessual.tst.jus.br/consultaProcessual/consultaTstNumUnica.do?consulta=Consultar&amp;conscsjt=&amp;numeroTst=11262&amp;digitoTst=66&amp;anoTst=2014&amp;orgaoTst=5&amp;tribunalTst=01&amp;varaTst=0045&amp;submit=Consultar" </w:instrText>
      </w:r>
      <w:r w:rsidRPr="00A571EC">
        <w:rPr>
          <w:rFonts w:ascii="Open Sans" w:hAnsi="Open Sans" w:cs="Open Sans"/>
          <w:sz w:val="24"/>
          <w:szCs w:val="24"/>
        </w:rPr>
        <w:fldChar w:fldCharType="separate"/>
      </w:r>
      <w:r w:rsidRPr="00A571EC">
        <w:rPr>
          <w:rStyle w:val="Hyperlink"/>
          <w:rFonts w:ascii="Open Sans" w:hAnsi="Open Sans" w:cs="Open Sans"/>
          <w:bCs/>
          <w:sz w:val="24"/>
          <w:szCs w:val="24"/>
        </w:rPr>
        <w:t>TST-RR-11262-66.2</w:t>
      </w:r>
      <w:r w:rsidRPr="00A571EC">
        <w:rPr>
          <w:rStyle w:val="Hyperlink"/>
          <w:rFonts w:ascii="Open Sans" w:hAnsi="Open Sans" w:cs="Open Sans"/>
          <w:bCs/>
          <w:sz w:val="24"/>
          <w:szCs w:val="24"/>
        </w:rPr>
        <w:t>0</w:t>
      </w:r>
      <w:r w:rsidRPr="00A571EC">
        <w:rPr>
          <w:rStyle w:val="Hyperlink"/>
          <w:rFonts w:ascii="Open Sans" w:hAnsi="Open Sans" w:cs="Open Sans"/>
          <w:bCs/>
          <w:sz w:val="24"/>
          <w:szCs w:val="24"/>
        </w:rPr>
        <w:t>14.5.01.0045</w:t>
      </w:r>
      <w:r w:rsidRPr="00A571EC">
        <w:rPr>
          <w:rFonts w:ascii="Open Sans" w:hAnsi="Open Sans" w:cs="Open Sans"/>
          <w:sz w:val="24"/>
          <w:szCs w:val="24"/>
        </w:rPr>
        <w:fldChar w:fldCharType="end"/>
      </w:r>
      <w:r w:rsidRPr="00A571EC">
        <w:rPr>
          <w:rFonts w:ascii="Open Sans" w:hAnsi="Open Sans" w:cs="Open Sans"/>
          <w:bCs/>
          <w:sz w:val="24"/>
          <w:szCs w:val="24"/>
        </w:rPr>
        <w:t xml:space="preserve">, 7ª Turma, rel. Min. Cláudio Mascarenhas Brandão, </w:t>
      </w:r>
      <w:proofErr w:type="gramStart"/>
      <w:r w:rsidRPr="00A571EC">
        <w:rPr>
          <w:rFonts w:ascii="Open Sans" w:hAnsi="Open Sans" w:cs="Open Sans"/>
          <w:bCs/>
          <w:sz w:val="24"/>
          <w:szCs w:val="24"/>
        </w:rPr>
        <w:t>julgado em 7/12/2022)</w:t>
      </w:r>
      <w:proofErr w:type="gramEnd"/>
    </w:p>
    <w:p w:rsidR="00720E25" w:rsidRPr="00A571EC" w:rsidRDefault="00720E25" w:rsidP="00720E25">
      <w:pPr>
        <w:ind w:left="-284" w:right="367"/>
        <w:jc w:val="both"/>
        <w:rPr>
          <w:rFonts w:ascii="Open Sans" w:hAnsi="Open Sans" w:cs="Open Sans"/>
          <w:sz w:val="24"/>
          <w:szCs w:val="24"/>
        </w:rPr>
      </w:pPr>
    </w:p>
    <w:p w:rsidR="00720E25" w:rsidRPr="00A571EC" w:rsidRDefault="00720E25" w:rsidP="00720E25">
      <w:pPr>
        <w:ind w:left="-284" w:right="367"/>
        <w:jc w:val="both"/>
        <w:rPr>
          <w:rFonts w:ascii="Open Sans" w:hAnsi="Open Sans" w:cs="Open Sans"/>
          <w:sz w:val="24"/>
          <w:szCs w:val="24"/>
        </w:rPr>
      </w:pPr>
      <w:r w:rsidRPr="00A571EC">
        <w:rPr>
          <w:rFonts w:ascii="Open Sans" w:hAnsi="Open Sans" w:cs="Open Sans"/>
          <w:sz w:val="24"/>
          <w:szCs w:val="24"/>
        </w:rPr>
        <w:t>“</w:t>
      </w:r>
      <w:r w:rsidRPr="00A571EC">
        <w:rPr>
          <w:rFonts w:ascii="Open Sans" w:hAnsi="Open Sans" w:cs="Open Sans"/>
          <w:bCs/>
          <w:sz w:val="24"/>
          <w:szCs w:val="24"/>
        </w:rPr>
        <w:t xml:space="preserve">AGRAVO EM AGRAVO DE INSTRUMENTO EM RECURSO DE REVISTA DA GPMRV SEGURANÇA E VIGILÂNCIA EIRELI. CPC/2015. INSTRUÇÃO NORMATIVA Nº 40 DO TST. LEI Nº 13.467/2017. QUESTÃO PRELIMINAR. DEPÓSITOS RECURSAIS INEXISTENTES. COMPROVANTES NÃO RECONHECIDOS PELO BANCO DO BRASIL. LITIGÂNCIA DE MÁ-FÉ. CARACTERIZAÇÃO. Inexistentes os depósitos recursais correspondentes às guias juntadas aos autos, reforma-se a decisão unipessoal, para não conhecer do agravo de instrumento e do recurso de revista da empresa reclamada, por deserção. Reputa-se a agravante litigante de má-fé, nos termos do artigo 793-B, II e V, da CLT. A juntada de guias referentes ao preparo recursal, com autenticação bancária, sem que tenha efetivamente havido o recolhimento dos valores, conforme atestado pela instituição financeira em diligência determinada nestes autos, configura conduta grave, a merecer a mais veemente repulsa do Poder Judiciário, mediante aplicação das sanções cabíveis e expedição de ofício ao Ministério Público a fim de que apure possível infração </w:t>
      </w:r>
      <w:r w:rsidRPr="00A571EC">
        <w:rPr>
          <w:rFonts w:ascii="Open Sans" w:hAnsi="Open Sans" w:cs="Open Sans"/>
          <w:bCs/>
          <w:sz w:val="24"/>
          <w:szCs w:val="24"/>
        </w:rPr>
        <w:lastRenderedPageBreak/>
        <w:t xml:space="preserve">criminal. Condena-se a agravante ao pagamento de indenização de 30% e multa de 1%, ambas calculadas sobre o valor corrigido da causa. Deve, ainda, arcar com os honorários advocatícios e com todas as despesas que a parte autora efetuou, nos termos do art. 793-C, </w:t>
      </w:r>
      <w:r w:rsidRPr="00A571EC">
        <w:rPr>
          <w:rFonts w:ascii="Open Sans" w:hAnsi="Open Sans" w:cs="Open Sans"/>
          <w:bCs/>
          <w:i/>
          <w:sz w:val="24"/>
          <w:szCs w:val="24"/>
        </w:rPr>
        <w:t>caput</w:t>
      </w:r>
      <w:r w:rsidRPr="00A571EC">
        <w:rPr>
          <w:rFonts w:ascii="Open Sans" w:hAnsi="Open Sans" w:cs="Open Sans"/>
          <w:bCs/>
          <w:sz w:val="24"/>
          <w:szCs w:val="24"/>
        </w:rPr>
        <w:t xml:space="preserve"> e § 3º, da CLT.</w:t>
      </w:r>
      <w:r w:rsidRPr="00A571EC">
        <w:rPr>
          <w:rFonts w:ascii="Open Sans" w:hAnsi="Open Sans" w:cs="Open Sans"/>
          <w:sz w:val="24"/>
          <w:szCs w:val="24"/>
        </w:rPr>
        <w:t>” (</w:t>
      </w:r>
      <w:hyperlink r:id="rId21" w:history="1">
        <w:r w:rsidRPr="00A571EC">
          <w:rPr>
            <w:rStyle w:val="Hyperlink"/>
            <w:rFonts w:ascii="Open Sans" w:hAnsi="Open Sans" w:cs="Open Sans"/>
            <w:sz w:val="24"/>
            <w:szCs w:val="24"/>
          </w:rPr>
          <w:t>TST-Ag-</w:t>
        </w:r>
        <w:r w:rsidRPr="00A571EC">
          <w:rPr>
            <w:rStyle w:val="Hyperlink"/>
            <w:rFonts w:ascii="Open Sans" w:hAnsi="Open Sans" w:cs="Open Sans"/>
            <w:sz w:val="24"/>
            <w:szCs w:val="24"/>
          </w:rPr>
          <w:t>A</w:t>
        </w:r>
        <w:r w:rsidRPr="00A571EC">
          <w:rPr>
            <w:rStyle w:val="Hyperlink"/>
            <w:rFonts w:ascii="Open Sans" w:hAnsi="Open Sans" w:cs="Open Sans"/>
            <w:sz w:val="24"/>
            <w:szCs w:val="24"/>
          </w:rPr>
          <w:t>IRR-1000300-58.2018.5.02.0316</w:t>
        </w:r>
      </w:hyperlink>
      <w:r w:rsidRPr="00A571EC">
        <w:rPr>
          <w:rFonts w:ascii="Open Sans" w:hAnsi="Open Sans" w:cs="Open Sans"/>
          <w:sz w:val="24"/>
          <w:szCs w:val="24"/>
        </w:rPr>
        <w:t xml:space="preserve">, 7ª Turma, rel. Min. </w:t>
      </w:r>
      <w:r w:rsidRPr="00A571EC">
        <w:rPr>
          <w:rFonts w:ascii="Open Sans" w:hAnsi="Open Sans" w:cs="Open Sans"/>
          <w:bCs/>
          <w:sz w:val="24"/>
          <w:szCs w:val="24"/>
        </w:rPr>
        <w:t>Cláudio Mascarenhas Brandão</w:t>
      </w:r>
      <w:r>
        <w:rPr>
          <w:rFonts w:ascii="Open Sans" w:hAnsi="Open Sans" w:cs="Open Sans"/>
          <w:sz w:val="24"/>
          <w:szCs w:val="24"/>
        </w:rPr>
        <w:t>, julgado em 14/12/2022</w:t>
      </w:r>
      <w:proofErr w:type="gramStart"/>
      <w:r>
        <w:rPr>
          <w:rFonts w:ascii="Open Sans" w:hAnsi="Open Sans" w:cs="Open Sans"/>
          <w:sz w:val="24"/>
          <w:szCs w:val="24"/>
        </w:rPr>
        <w:t>)</w:t>
      </w:r>
      <w:proofErr w:type="gramEnd"/>
    </w:p>
    <w:p w:rsidR="00720E25" w:rsidRPr="00A571EC" w:rsidRDefault="00720E25" w:rsidP="00720E25">
      <w:pPr>
        <w:ind w:left="-284" w:right="367"/>
        <w:jc w:val="both"/>
        <w:rPr>
          <w:rFonts w:ascii="Open Sans" w:hAnsi="Open Sans" w:cs="Open Sans"/>
          <w:sz w:val="24"/>
          <w:szCs w:val="24"/>
        </w:rPr>
      </w:pPr>
    </w:p>
    <w:p w:rsidR="00720E25" w:rsidRPr="00A571EC" w:rsidRDefault="00720E25" w:rsidP="00720E25">
      <w:pPr>
        <w:ind w:left="-284" w:right="367"/>
        <w:jc w:val="both"/>
        <w:rPr>
          <w:rFonts w:ascii="Open Sans" w:hAnsi="Open Sans" w:cs="Open Sans"/>
          <w:sz w:val="24"/>
          <w:szCs w:val="24"/>
        </w:rPr>
      </w:pPr>
      <w:r w:rsidRPr="00A571EC">
        <w:rPr>
          <w:rFonts w:ascii="Open Sans" w:hAnsi="Open Sans" w:cs="Open Sans"/>
          <w:sz w:val="24"/>
          <w:szCs w:val="24"/>
        </w:rPr>
        <w:t xml:space="preserve">“EMBARGOS DE DECLARAÇÃO. RECURSO DE REVISTA. HORAS EXTRAS. CARGO DE GERENTE REGIONAL DE CANAIS. ART. 224, § 2º, DA CLT. PLANO DE CARGOS E SALÁRIOS (INSTITUÍDO PELO OFÍCIO-CIRCULAR DIRHU N° 009/88). OMISSÃO. OCORRÊNCIA. </w:t>
      </w:r>
      <w:r w:rsidR="006F2AAC">
        <w:rPr>
          <w:rFonts w:ascii="Open Sans" w:hAnsi="Open Sans" w:cs="Open Sans"/>
          <w:sz w:val="24"/>
          <w:szCs w:val="24"/>
        </w:rPr>
        <w:t>EFEITO MODIFICATIVO AO JULGADO.</w:t>
      </w:r>
      <w:r w:rsidRPr="00A571EC">
        <w:rPr>
          <w:rFonts w:ascii="Open Sans" w:hAnsi="Open Sans" w:cs="Open Sans"/>
          <w:sz w:val="24"/>
          <w:szCs w:val="24"/>
        </w:rPr>
        <w:t xml:space="preserve"> I. No caso dos autos, o acórdão regional identificou que a parte reclamante, quando atuou como "gerente de filial" e "gerente nacional", estava submetida ao regime do art. 62, II, da CLT. Entretanto, na função de "gerente regional de canais", se sujeitava ao art. 224, § 2º, da CLT, no interim de 16/6/2006 a 02/01/2007. II. No entanto, ao contrário do decidido pela Corte Regional, as três ocupações, "gerente de filial", "gerente nacional", e "gerente regional de canais" guardam fidúcia especial, de modo a enquadrá-las na interpretação restritiva, nos termos da recente jurisprudência desta Sétima Turma e da SBDI-1 desta Corte. III. Observa-se que os cargos ocupados pelo empregado como "gerente nacional" e "gerente regional de canais" tem hierarquia superior ao de "gerente-geral de agência" e, nesse contexto, o ocupante não faz jus à percepção de horas extraordinárias. IV. Assim, devem ser providos os presentes embargos de declaração para, conferindo-se efeito modificativo ao julgado, sanar omissão e decidir que são indevidas as horas extras, na forma pleiteada pela parte reclamante. V. Embargos de declaração conhecidos e acolhidos, com efeito modificativo.” (</w:t>
      </w:r>
      <w:hyperlink r:id="rId22" w:history="1">
        <w:r w:rsidRPr="00A571EC">
          <w:rPr>
            <w:rStyle w:val="Hyperlink"/>
            <w:rFonts w:ascii="Open Sans" w:hAnsi="Open Sans" w:cs="Open Sans"/>
            <w:sz w:val="24"/>
            <w:szCs w:val="24"/>
          </w:rPr>
          <w:t>ED-Ag-RR-</w:t>
        </w:r>
        <w:r w:rsidRPr="00A571EC">
          <w:rPr>
            <w:rStyle w:val="Hyperlink"/>
            <w:rFonts w:ascii="Open Sans" w:hAnsi="Open Sans" w:cs="Open Sans"/>
            <w:sz w:val="24"/>
            <w:szCs w:val="24"/>
          </w:rPr>
          <w:t>1</w:t>
        </w:r>
        <w:r w:rsidRPr="00A571EC">
          <w:rPr>
            <w:rStyle w:val="Hyperlink"/>
            <w:rFonts w:ascii="Open Sans" w:hAnsi="Open Sans" w:cs="Open Sans"/>
            <w:sz w:val="24"/>
            <w:szCs w:val="24"/>
          </w:rPr>
          <w:t>4757-17.2010.5.04.0000</w:t>
        </w:r>
      </w:hyperlink>
      <w:r w:rsidRPr="00A571EC">
        <w:rPr>
          <w:rFonts w:ascii="Open Sans" w:hAnsi="Open Sans" w:cs="Open Sans"/>
          <w:sz w:val="24"/>
          <w:szCs w:val="24"/>
        </w:rPr>
        <w:t>, 7ª Turma, rel. Min. Evandro Pereira Valadão Lopes, julgado em 7/12/2022</w:t>
      </w:r>
      <w:proofErr w:type="gramStart"/>
      <w:r w:rsidRPr="00A571EC">
        <w:rPr>
          <w:rFonts w:ascii="Open Sans" w:hAnsi="Open Sans" w:cs="Open Sans"/>
          <w:sz w:val="24"/>
          <w:szCs w:val="24"/>
        </w:rPr>
        <w:t>)</w:t>
      </w:r>
      <w:proofErr w:type="gramEnd"/>
    </w:p>
    <w:p w:rsidR="00106D94" w:rsidRPr="006B2088" w:rsidRDefault="00106D94" w:rsidP="00106D94">
      <w:pPr>
        <w:jc w:val="both"/>
        <w:rPr>
          <w:rFonts w:ascii="Open Sans" w:hAnsi="Open Sans" w:cs="Open Sans"/>
          <w:sz w:val="24"/>
          <w:szCs w:val="24"/>
        </w:rPr>
      </w:pPr>
    </w:p>
    <w:p w:rsidR="00106D94" w:rsidRPr="006B2088" w:rsidRDefault="00106D94" w:rsidP="001A7589">
      <w:pPr>
        <w:pStyle w:val="Cabealho"/>
        <w:tabs>
          <w:tab w:val="clear" w:pos="4419"/>
          <w:tab w:val="clear" w:pos="8838"/>
        </w:tabs>
        <w:ind w:left="-142" w:right="368" w:firstLine="142"/>
        <w:jc w:val="center"/>
        <w:rPr>
          <w:rFonts w:ascii="Open Sans" w:hAnsi="Open Sans" w:cs="Open Sans"/>
          <w:i/>
        </w:rPr>
      </w:pPr>
    </w:p>
    <w:p w:rsidR="00106D94" w:rsidRPr="006B2088" w:rsidRDefault="00106D94" w:rsidP="001A7589">
      <w:pPr>
        <w:pStyle w:val="Cabealho"/>
        <w:tabs>
          <w:tab w:val="clear" w:pos="4419"/>
          <w:tab w:val="clear" w:pos="8838"/>
        </w:tabs>
        <w:ind w:left="-142" w:right="368" w:firstLine="142"/>
        <w:jc w:val="center"/>
        <w:rPr>
          <w:rFonts w:ascii="Open Sans" w:hAnsi="Open Sans" w:cs="Open Sans"/>
          <w:i/>
        </w:rPr>
      </w:pPr>
    </w:p>
    <w:p w:rsidR="001A7589" w:rsidRPr="006B2088"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6B2088">
        <w:rPr>
          <w:rFonts w:ascii="Open Sans" w:hAnsi="Open Sans" w:cs="Open Sans"/>
          <w:b w:val="0"/>
          <w:bCs w:val="0"/>
          <w:snapToGrid w:val="0"/>
          <w:sz w:val="24"/>
          <w:szCs w:val="24"/>
        </w:rPr>
        <w:t xml:space="preserve">O Informativo TST é mantido pela </w:t>
      </w:r>
    </w:p>
    <w:p w:rsidR="001A7589" w:rsidRPr="006B2088"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6B2088">
        <w:rPr>
          <w:rFonts w:ascii="Open Sans" w:hAnsi="Open Sans" w:cs="Open Sans"/>
          <w:b w:val="0"/>
          <w:bCs w:val="0"/>
          <w:snapToGrid w:val="0"/>
          <w:sz w:val="24"/>
          <w:szCs w:val="24"/>
        </w:rPr>
        <w:t>Coordenadoria de Jurisprudência – CJUR.</w:t>
      </w:r>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6B2088">
        <w:rPr>
          <w:rFonts w:ascii="Open Sans" w:hAnsi="Open Sans" w:cs="Open Sans"/>
          <w:snapToGrid w:val="0"/>
          <w:sz w:val="24"/>
          <w:szCs w:val="24"/>
        </w:rPr>
        <w:t xml:space="preserve">Informações/Sugestões/Críticas: (61)3043-4612 ou </w:t>
      </w:r>
      <w:hyperlink r:id="rId23" w:history="1">
        <w:r w:rsidRPr="006B2088">
          <w:rPr>
            <w:rStyle w:val="Hyperlink"/>
            <w:rFonts w:ascii="Open Sans" w:hAnsi="Open Sans" w:cs="Open Sans"/>
            <w:snapToGrid w:val="0"/>
            <w:sz w:val="24"/>
            <w:szCs w:val="24"/>
          </w:rPr>
          <w:t>cjur@tst.jus.br</w:t>
        </w:r>
      </w:hyperlink>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6B2088">
        <w:rPr>
          <w:rFonts w:ascii="Open Sans" w:hAnsi="Open Sans" w:cs="Open Sans"/>
          <w:snapToGrid w:val="0"/>
          <w:sz w:val="24"/>
          <w:szCs w:val="24"/>
        </w:rPr>
        <w:t xml:space="preserve">Para acessar todas as edições: </w:t>
      </w:r>
      <w:hyperlink r:id="rId24" w:history="1">
        <w:r w:rsidRPr="006B2088">
          <w:rPr>
            <w:rStyle w:val="Hyperlink"/>
            <w:rFonts w:ascii="Open Sans" w:hAnsi="Open Sans" w:cs="Open Sans"/>
            <w:snapToGrid w:val="0"/>
            <w:sz w:val="24"/>
            <w:szCs w:val="24"/>
          </w:rPr>
          <w:t>http://www.tst.jus.br/web/guest/informativo-tst</w:t>
        </w:r>
      </w:hyperlink>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6B2088" w:rsidRDefault="001A7589" w:rsidP="008C74B3">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6B2088">
        <w:rPr>
          <w:rFonts w:ascii="Open Sans" w:hAnsi="Open Sans" w:cs="Open Sans"/>
          <w:snapToGrid w:val="0"/>
          <w:sz w:val="24"/>
          <w:szCs w:val="24"/>
        </w:rPr>
        <w:t xml:space="preserve">Para receber via </w:t>
      </w:r>
      <w:r w:rsidRPr="006B2088">
        <w:rPr>
          <w:rFonts w:ascii="Open Sans" w:hAnsi="Open Sans" w:cs="Open Sans"/>
          <w:i/>
          <w:snapToGrid w:val="0"/>
          <w:sz w:val="24"/>
          <w:szCs w:val="24"/>
        </w:rPr>
        <w:t>e-mail</w:t>
      </w:r>
      <w:r w:rsidRPr="006B2088">
        <w:rPr>
          <w:rFonts w:ascii="Open Sans" w:hAnsi="Open Sans" w:cs="Open Sans"/>
          <w:snapToGrid w:val="0"/>
          <w:sz w:val="24"/>
          <w:szCs w:val="24"/>
        </w:rPr>
        <w:t xml:space="preserve">: </w:t>
      </w:r>
      <w:hyperlink r:id="rId25" w:history="1">
        <w:r w:rsidRPr="006B2088">
          <w:rPr>
            <w:rStyle w:val="Hyperlink"/>
            <w:rFonts w:ascii="Open Sans" w:hAnsi="Open Sans" w:cs="Open Sans"/>
            <w:snapToGrid w:val="0"/>
            <w:sz w:val="24"/>
            <w:szCs w:val="24"/>
          </w:rPr>
          <w:t>http://www.tst.jus.br/push</w:t>
        </w:r>
      </w:hyperlink>
    </w:p>
    <w:p w:rsidR="00ED73E7" w:rsidRPr="006B2088" w:rsidRDefault="00ED73E7" w:rsidP="00ED73E7">
      <w:pPr>
        <w:tabs>
          <w:tab w:val="left" w:pos="8955"/>
        </w:tabs>
        <w:rPr>
          <w:rFonts w:ascii="Open Sans" w:hAnsi="Open Sans" w:cs="Open Sans"/>
        </w:rPr>
      </w:pPr>
    </w:p>
    <w:p w:rsidR="00ED73E7" w:rsidRPr="006B2088" w:rsidRDefault="00ED73E7" w:rsidP="00ED73E7">
      <w:pPr>
        <w:tabs>
          <w:tab w:val="left" w:pos="8955"/>
        </w:tabs>
        <w:rPr>
          <w:rFonts w:ascii="Open Sans" w:hAnsi="Open Sans" w:cs="Open Sans"/>
        </w:rPr>
      </w:pPr>
    </w:p>
    <w:p w:rsidR="00ED73E7" w:rsidRPr="006B2088" w:rsidRDefault="00ED73E7" w:rsidP="00ED73E7">
      <w:pPr>
        <w:tabs>
          <w:tab w:val="left" w:pos="8955"/>
        </w:tabs>
        <w:rPr>
          <w:rFonts w:ascii="Open Sans" w:hAnsi="Open Sans" w:cs="Open Sans"/>
        </w:rPr>
      </w:pPr>
    </w:p>
    <w:p w:rsidR="007429AD" w:rsidRPr="006B2088" w:rsidRDefault="007429AD" w:rsidP="008C74B3">
      <w:pPr>
        <w:tabs>
          <w:tab w:val="left" w:pos="8955"/>
        </w:tabs>
        <w:jc w:val="right"/>
        <w:rPr>
          <w:rFonts w:ascii="Open Sans" w:hAnsi="Open Sans" w:cs="Open Sans"/>
        </w:rPr>
      </w:pPr>
    </w:p>
    <w:sectPr w:rsidR="007429AD" w:rsidRPr="006B2088" w:rsidSect="001A7589">
      <w:headerReference w:type="default" r:id="rId26"/>
      <w:footerReference w:type="default" r:id="rId27"/>
      <w:headerReference w:type="first" r:id="rId28"/>
      <w:footerReference w:type="first" r:id="rId29"/>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FE19C0">
              <w:rPr>
                <w:noProof/>
              </w:rPr>
              <w:t>15</w:t>
            </w:r>
            <w:r>
              <w:fldChar w:fldCharType="end"/>
            </w:r>
          </w:p>
        </w:sdtContent>
      </w:sdt>
      <w:p w:rsidR="00ED73E7" w:rsidRDefault="00FE19C0"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FE19C0">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720E25">
      <w:rPr>
        <w:rFonts w:ascii="Open Sans" w:hAnsi="Open Sans" w:cs="Open Sans"/>
        <w:color w:val="006699"/>
        <w:sz w:val="28"/>
        <w:szCs w:val="28"/>
      </w:rPr>
      <w:t>266</w:t>
    </w:r>
  </w:p>
  <w:p w:rsidR="00ED73E7" w:rsidRDefault="00ED73E7"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720E25">
      <w:rPr>
        <w:rFonts w:ascii="Open Sans" w:hAnsi="Open Sans" w:cs="Open Sans"/>
        <w:i/>
        <w:iCs/>
        <w:color w:val="005DA2"/>
        <w:sz w:val="22"/>
        <w:szCs w:val="22"/>
      </w:rPr>
      <w:t>5 a 16 de dezembro de 2022.</w:t>
    </w:r>
  </w:p>
  <w:p w:rsidR="00ED73E7" w:rsidRPr="00ED73E7" w:rsidRDefault="00ED73E7"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7A08075D" wp14:editId="210F65B6">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6BDB262" wp14:editId="16714D72">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13B4BAD9" wp14:editId="1770E5A9">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720E25">
      <w:rPr>
        <w:rFonts w:ascii="Open Sans" w:hAnsi="Open Sans" w:cs="Open Sans"/>
        <w:b/>
        <w:color w:val="005DA2"/>
        <w:sz w:val="32"/>
        <w:szCs w:val="32"/>
      </w:rPr>
      <w:t>266</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720E25">
      <w:rPr>
        <w:rFonts w:ascii="Open Sans" w:hAnsi="Open Sans" w:cs="Open Sans"/>
        <w:i/>
        <w:iCs/>
        <w:color w:val="005DA2"/>
        <w:sz w:val="22"/>
        <w:szCs w:val="22"/>
      </w:rPr>
      <w:t>5 a 16</w:t>
    </w:r>
    <w:r w:rsidR="00106D94">
      <w:rPr>
        <w:rFonts w:ascii="Open Sans" w:hAnsi="Open Sans" w:cs="Open Sans"/>
        <w:i/>
        <w:iCs/>
        <w:color w:val="005DA2"/>
        <w:sz w:val="22"/>
        <w:szCs w:val="22"/>
      </w:rPr>
      <w:t xml:space="preserve"> de dezembro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0C713B"/>
    <w:rsid w:val="00106D94"/>
    <w:rsid w:val="00132C3E"/>
    <w:rsid w:val="001A7589"/>
    <w:rsid w:val="003474CD"/>
    <w:rsid w:val="00456459"/>
    <w:rsid w:val="00501FEA"/>
    <w:rsid w:val="00577BB7"/>
    <w:rsid w:val="00585786"/>
    <w:rsid w:val="00601786"/>
    <w:rsid w:val="0061285E"/>
    <w:rsid w:val="006B2088"/>
    <w:rsid w:val="006F2AAC"/>
    <w:rsid w:val="007204D6"/>
    <w:rsid w:val="00720E25"/>
    <w:rsid w:val="007429AD"/>
    <w:rsid w:val="007C30BE"/>
    <w:rsid w:val="0085483A"/>
    <w:rsid w:val="0089163A"/>
    <w:rsid w:val="008C74B3"/>
    <w:rsid w:val="00995F70"/>
    <w:rsid w:val="009C74B3"/>
    <w:rsid w:val="00A31F86"/>
    <w:rsid w:val="00A53BD1"/>
    <w:rsid w:val="00A91F83"/>
    <w:rsid w:val="00B02419"/>
    <w:rsid w:val="00BC634E"/>
    <w:rsid w:val="00E9323C"/>
    <w:rsid w:val="00ED5B9D"/>
    <w:rsid w:val="00ED73E7"/>
    <w:rsid w:val="00FE1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106D94"/>
    <w:rPr>
      <w:color w:val="800080" w:themeColor="followedHyperlink"/>
      <w:u w:val="single"/>
    </w:rPr>
  </w:style>
  <w:style w:type="character" w:customStyle="1" w:styleId="EmentaChar1">
    <w:name w:val="Ementa Char1"/>
    <w:link w:val="Ementa"/>
    <w:uiPriority w:val="99"/>
    <w:locked/>
    <w:rsid w:val="00720E25"/>
    <w:rPr>
      <w:rFonts w:ascii="Courier New" w:eastAsiaTheme="minorEastAsia" w:hAnsi="Courier New" w:cs="Courier New"/>
      <w:color w:val="000000"/>
      <w:sz w:val="24"/>
      <w:szCs w:val="24"/>
      <w:lang w:eastAsia="pt-BR"/>
    </w:rPr>
  </w:style>
  <w:style w:type="paragraph" w:customStyle="1" w:styleId="Ementa">
    <w:name w:val="Ementa"/>
    <w:basedOn w:val="Normal"/>
    <w:link w:val="EmentaChar1"/>
    <w:uiPriority w:val="99"/>
    <w:qFormat/>
    <w:rsid w:val="00720E25"/>
    <w:pPr>
      <w:ind w:left="4536"/>
      <w:jc w:val="both"/>
    </w:pPr>
    <w:rPr>
      <w:rFonts w:ascii="Courier New" w:eastAsiaTheme="minorEastAsia" w:hAnsi="Courier New" w:cs="Courier New"/>
      <w:color w:val="000000"/>
      <w:sz w:val="24"/>
      <w:szCs w:val="24"/>
    </w:rPr>
  </w:style>
  <w:style w:type="character" w:customStyle="1" w:styleId="fontepargpadro-000014">
    <w:name w:val="fontepargpadro-000014"/>
    <w:basedOn w:val="Fontepargpadro"/>
    <w:rsid w:val="00720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106D94"/>
    <w:rPr>
      <w:color w:val="800080" w:themeColor="followedHyperlink"/>
      <w:u w:val="single"/>
    </w:rPr>
  </w:style>
  <w:style w:type="character" w:customStyle="1" w:styleId="EmentaChar1">
    <w:name w:val="Ementa Char1"/>
    <w:link w:val="Ementa"/>
    <w:uiPriority w:val="99"/>
    <w:locked/>
    <w:rsid w:val="00720E25"/>
    <w:rPr>
      <w:rFonts w:ascii="Courier New" w:eastAsiaTheme="minorEastAsia" w:hAnsi="Courier New" w:cs="Courier New"/>
      <w:color w:val="000000"/>
      <w:sz w:val="24"/>
      <w:szCs w:val="24"/>
      <w:lang w:eastAsia="pt-BR"/>
    </w:rPr>
  </w:style>
  <w:style w:type="paragraph" w:customStyle="1" w:styleId="Ementa">
    <w:name w:val="Ementa"/>
    <w:basedOn w:val="Normal"/>
    <w:link w:val="EmentaChar1"/>
    <w:uiPriority w:val="99"/>
    <w:qFormat/>
    <w:rsid w:val="00720E25"/>
    <w:pPr>
      <w:ind w:left="4536"/>
      <w:jc w:val="both"/>
    </w:pPr>
    <w:rPr>
      <w:rFonts w:ascii="Courier New" w:eastAsiaTheme="minorEastAsia" w:hAnsi="Courier New" w:cs="Courier New"/>
      <w:color w:val="000000"/>
      <w:sz w:val="24"/>
      <w:szCs w:val="24"/>
    </w:rPr>
  </w:style>
  <w:style w:type="character" w:customStyle="1" w:styleId="fontepargpadro-000014">
    <w:name w:val="fontepargpadro-000014"/>
    <w:basedOn w:val="Fontepargpadro"/>
    <w:rsid w:val="0072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52500&amp;digitoTst=43&amp;anoTst=2007&amp;orgaoTst=5&amp;tribunalTst=02&amp;varaTst=0446&amp;submit=Consultar" TargetMode="External"/><Relationship Id="rId13" Type="http://schemas.openxmlformats.org/officeDocument/2006/relationships/hyperlink" Target="https://consultaprocessual.tst.jus.br/consultaProcessual/consultaTstNumUnica.do?consulta=Consultar&amp;conscsjt=&amp;numeroTst=1001024&amp;digitoTst=08&amp;anoTst=2020&amp;orgaoTst=5&amp;tribunalTst=02&amp;varaTst=0473" TargetMode="External"/><Relationship Id="rId18" Type="http://schemas.openxmlformats.org/officeDocument/2006/relationships/hyperlink" Target="https://consultaprocessual.tst.jus.br/consultaProcessual/resumoForm.do?consulta=1&amp;numeroInt=122534&amp;anoInt=202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00300&amp;digitoTst=58&amp;anoTst=2018&amp;orgaoTst=5&amp;tribunalTst=02&amp;varaTst=0316&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1313&amp;digitoTst=82&amp;anoTst=2017&amp;orgaoTst=5&amp;tribunalTst=03&amp;varaTst=0153&amp;submit=Consultar" TargetMode="External"/><Relationship Id="rId17" Type="http://schemas.openxmlformats.org/officeDocument/2006/relationships/hyperlink" Target="https://consultaprocessual.tst.jus.br/consultaProcessual/resumoForm.do?consulta=1&amp;numeroInt=231894&amp;anoInt=2021" TargetMode="External"/><Relationship Id="rId25" Type="http://schemas.openxmlformats.org/officeDocument/2006/relationships/hyperlink" Target="http://www.tst.jus.br/push" TargetMode="Externa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696&amp;digitoTst=41&amp;anoTst=2018&amp;orgaoTst=5&amp;tribunalTst=06&amp;varaTst=0413&amp;submit=Consultar" TargetMode="External"/><Relationship Id="rId20" Type="http://schemas.openxmlformats.org/officeDocument/2006/relationships/hyperlink" Target="https://consultaprocessual.tst.jus.br/consultaProcessual/consultaTstNumUnica.do?consulta=Consultar&amp;conscsjt=&amp;numeroTst=186&amp;digitoTst=40&amp;anoTst=2018&amp;orgaoTst=5&amp;tribunalTst=06&amp;varaTst=0312&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resumoForm.do?consulta=1&amp;numeroInt=277241&amp;anoInt=2018" TargetMode="External"/><Relationship Id="rId24" Type="http://schemas.openxmlformats.org/officeDocument/2006/relationships/hyperlink" Target="http://www.tst.jus.br/web/guest/informativo-tst" TargetMode="External"/><Relationship Id="rId5" Type="http://schemas.openxmlformats.org/officeDocument/2006/relationships/webSettings" Target="webSettings.xml"/><Relationship Id="rId15" Type="http://schemas.openxmlformats.org/officeDocument/2006/relationships/hyperlink" Target="https://consultaprocessual.tst.jus.br/consultaProcessual/resumoForm.do?consulta=1&amp;numeroInt=127421&amp;anoInt=2022"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s://consultaprocessual.tst.jus.br/consultaProcessual/resumoForm.do?consulta=1&amp;numeroInt=84795&amp;anoInt=2021" TargetMode="External"/><Relationship Id="rId19" Type="http://schemas.openxmlformats.org/officeDocument/2006/relationships/hyperlink" Target="https://consultaprocessual.tst.jus.br/consultaProcessual/consultaTstNumUnica.do?consulta=Consultar&amp;conscsjt=&amp;numeroTst=2207&amp;digitoTst=36&amp;anoTst=2013&amp;orgaoTst=5&amp;tribunalTst=02&amp;varaTst=0001&amp;submit=Consult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353&amp;digitoTst=06&amp;anoTst=2020&amp;orgaoTst=5&amp;tribunalTst=09&amp;varaTst=0000&amp;submit=Consultar" TargetMode="External"/><Relationship Id="rId14" Type="http://schemas.openxmlformats.org/officeDocument/2006/relationships/hyperlink" Target="https://consultaprocessual.tst.jus.br/consultaProcessual/resumoForm.do?consulta=1&amp;numeroInt=35407&amp;anoInt=2018" TargetMode="External"/><Relationship Id="rId22" Type="http://schemas.openxmlformats.org/officeDocument/2006/relationships/hyperlink" Target="https://consultaprocessual.tst.jus.br/consultaProcessual/consultaTstNumUnica.do?consulta=Consultar&amp;conscsjt=&amp;numeroTst=14757&amp;digitoTst=17&amp;anoTst=2010&amp;orgaoTst=5&amp;tribunalTst=04&amp;varaTst=0000&amp;submit=Consulta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D77F-17C7-4A61-9B87-A27A4072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7683</Words>
  <Characters>41491</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29</cp:revision>
  <dcterms:created xsi:type="dcterms:W3CDTF">2022-05-02T22:13:00Z</dcterms:created>
  <dcterms:modified xsi:type="dcterms:W3CDTF">2023-01-16T18:53:00Z</dcterms:modified>
</cp:coreProperties>
</file>