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63D6F" w:rsidRPr="006910BA" w:rsidRDefault="00963D6F" w:rsidP="00963D6F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0BA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963D6F" w:rsidRDefault="00963D6F" w:rsidP="00963D6F">
      <w:pPr>
        <w:jc w:val="both"/>
        <w:rPr>
          <w:u w:val="single"/>
        </w:rPr>
      </w:pPr>
    </w:p>
    <w:p w:rsidR="00200A8C" w:rsidRPr="007023BC" w:rsidRDefault="00200A8C" w:rsidP="00200A8C">
      <w:pPr>
        <w:jc w:val="both"/>
        <w:rPr>
          <w:b/>
          <w:i/>
          <w:sz w:val="24"/>
          <w:szCs w:val="24"/>
        </w:rPr>
      </w:pPr>
      <w:r w:rsidRPr="007023BC">
        <w:rPr>
          <w:b/>
          <w:i/>
          <w:sz w:val="24"/>
          <w:szCs w:val="24"/>
        </w:rPr>
        <w:t>Trabalhador rural. Intervalo intrajornada. Fracionamento. Possibilidade. Art. 5º da Lei n° 5.889/73. Uso</w:t>
      </w:r>
      <w:r>
        <w:rPr>
          <w:b/>
          <w:i/>
          <w:sz w:val="24"/>
          <w:szCs w:val="24"/>
        </w:rPr>
        <w:t>s</w:t>
      </w:r>
      <w:r w:rsidRPr="007023BC">
        <w:rPr>
          <w:b/>
          <w:i/>
          <w:sz w:val="24"/>
          <w:szCs w:val="24"/>
        </w:rPr>
        <w:t xml:space="preserve"> e costumes regionais.</w:t>
      </w:r>
    </w:p>
    <w:p w:rsidR="00200A8C" w:rsidRDefault="00200A8C" w:rsidP="00200A8C">
      <w:pPr>
        <w:jc w:val="both"/>
        <w:rPr>
          <w:sz w:val="24"/>
          <w:szCs w:val="24"/>
          <w:u w:val="single"/>
        </w:rPr>
      </w:pPr>
      <w:r w:rsidRPr="007023BC">
        <w:rPr>
          <w:sz w:val="24"/>
          <w:szCs w:val="24"/>
        </w:rPr>
        <w:t xml:space="preserve">Não há vedação para a concessão, de forma fracionada, do intervalo intrajornada estabelecido no art. 5º da Lei nº 5.889/73, pois o referido dispositivo de lei estabelece que a concessão do período destinado ao repouso e à alimentação do trabalhador rural observará os usos e os costumes da região. Assim, na hipótese em que a reclamada concedia ao reclamante um intervalo para o almoço e outro, de 30 minutos, para o café, em consonância com o costume do meio rural, não há falar em cômputo deste último intervalo na jornada de trabalho. Sob esses fundamentos, a SBDI-I, por unanimidade, conheceu do recurso de embargos, por divergência jurisprudencial, e, no mérito, deu-lhe provimento para excluir da condenação a determinação de que o intervalo de 30 minutos para café seja computado na jornada de trabalho do reclamante, e, consequentemente, as horas extras e reflexos legais deferidos a esse título. </w:t>
      </w:r>
      <w:hyperlink r:id="rId9" w:history="1">
        <w:r w:rsidRPr="00200A8C">
          <w:rPr>
            <w:rStyle w:val="Hyperlink"/>
            <w:sz w:val="24"/>
            <w:szCs w:val="24"/>
          </w:rPr>
          <w:t>TST-E-RR-932-60.2010.5.09.0325</w:t>
        </w:r>
      </w:hyperlink>
      <w:r w:rsidRPr="007023BC">
        <w:rPr>
          <w:sz w:val="24"/>
          <w:szCs w:val="24"/>
          <w:u w:val="single"/>
        </w:rPr>
        <w:t>, SBDI-I, rel. Min. Renato de Lacerda Paiva, 4.5.2017</w:t>
      </w:r>
    </w:p>
    <w:p w:rsidR="00200A8C" w:rsidRPr="00200A8C" w:rsidRDefault="00200A8C" w:rsidP="00200A8C">
      <w:pPr>
        <w:jc w:val="both"/>
      </w:pPr>
    </w:p>
    <w:p w:rsidR="00200A8C" w:rsidRDefault="00200A8C" w:rsidP="00200A8C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Trabalhador </w:t>
      </w:r>
      <w:r w:rsidR="00F60363">
        <w:rPr>
          <w:rFonts w:eastAsia="Calibri"/>
          <w:b/>
          <w:i/>
          <w:sz w:val="24"/>
          <w:szCs w:val="24"/>
        </w:rPr>
        <w:t>com</w:t>
      </w:r>
      <w:r>
        <w:rPr>
          <w:rFonts w:eastAsia="Calibri"/>
          <w:b/>
          <w:i/>
          <w:sz w:val="24"/>
          <w:szCs w:val="24"/>
        </w:rPr>
        <w:t xml:space="preserve"> deficiência. Dispensa sem justa causa. Manutenção pela empresa do percentual previsto no art. 93 da Lei nº 8.213/1991. Reintegração indevida. </w:t>
      </w:r>
    </w:p>
    <w:p w:rsidR="00200A8C" w:rsidRDefault="00200A8C" w:rsidP="00200A8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 dispensa sem justa causa de trabalhador </w:t>
      </w:r>
      <w:r w:rsidR="00F60363">
        <w:rPr>
          <w:rFonts w:eastAsia="Calibri"/>
          <w:sz w:val="24"/>
          <w:szCs w:val="24"/>
        </w:rPr>
        <w:t>com</w:t>
      </w:r>
      <w:r>
        <w:rPr>
          <w:rFonts w:eastAsia="Calibri"/>
          <w:sz w:val="24"/>
          <w:szCs w:val="24"/>
        </w:rPr>
        <w:t xml:space="preserve"> deficiência ou beneficiário reabilitado, sem a correspondente contratação de outro empregado nas mesmas condições, é possível desde que a empresa mantenha o percentual de cargos preenchidos por esses trabalhadores dentro dos limites estipulados pelo art. 93 da Lei nº 8.213/91. Sob esse fundamento, a SBDI-I, por unanimidade, conheceu dos embargos, por divergência jurisprudencial, e, no mérito, por maioria, deu-lhes provimento para restabelecer o acórdão do Regional que, diante da manutenção do percentual legalmente estabelecido para a contratação de p</w:t>
      </w:r>
      <w:r w:rsidR="00F60363">
        <w:rPr>
          <w:rFonts w:eastAsia="Calibri"/>
          <w:sz w:val="24"/>
          <w:szCs w:val="24"/>
        </w:rPr>
        <w:t xml:space="preserve">essoas com </w:t>
      </w:r>
      <w:r>
        <w:rPr>
          <w:rFonts w:eastAsia="Calibri"/>
          <w:sz w:val="24"/>
          <w:szCs w:val="24"/>
        </w:rPr>
        <w:t xml:space="preserve">deficiência pela empresa reclamada, indeferiu o pedido de reintegração do reclamante. Vencidos os Ministros Cláudio Mascarenhas Brandão e Alexandre Agra Belmonte. </w:t>
      </w:r>
      <w:hyperlink r:id="rId10" w:history="1">
        <w:r w:rsidRPr="00200A8C">
          <w:rPr>
            <w:rStyle w:val="Hyperlink"/>
            <w:rFonts w:eastAsia="Calibri"/>
            <w:sz w:val="24"/>
            <w:szCs w:val="24"/>
          </w:rPr>
          <w:t>TST-E-ED-ED-RR-10740-12.2005.5.17.0012</w:t>
        </w:r>
      </w:hyperlink>
      <w:r w:rsidRPr="00056F63">
        <w:rPr>
          <w:rFonts w:eastAsia="Calibri"/>
          <w:sz w:val="24"/>
          <w:szCs w:val="24"/>
          <w:u w:val="single"/>
        </w:rPr>
        <w:t xml:space="preserve">, SBDI-I, rel. Min. </w:t>
      </w:r>
      <w:r>
        <w:rPr>
          <w:rFonts w:eastAsia="Calibri"/>
          <w:sz w:val="24"/>
          <w:szCs w:val="24"/>
          <w:u w:val="single"/>
        </w:rPr>
        <w:t>Renato de Lacerda Paiva, 4</w:t>
      </w:r>
      <w:r w:rsidRPr="00056F63">
        <w:rPr>
          <w:rFonts w:eastAsia="Calibri"/>
          <w:sz w:val="24"/>
          <w:szCs w:val="24"/>
          <w:u w:val="single"/>
        </w:rPr>
        <w:t>.</w:t>
      </w:r>
      <w:r>
        <w:rPr>
          <w:rFonts w:eastAsia="Calibri"/>
          <w:sz w:val="24"/>
          <w:szCs w:val="24"/>
          <w:u w:val="single"/>
        </w:rPr>
        <w:t>5</w:t>
      </w:r>
      <w:r w:rsidRPr="00056F63">
        <w:rPr>
          <w:rFonts w:eastAsia="Calibri"/>
          <w:sz w:val="24"/>
          <w:szCs w:val="24"/>
          <w:u w:val="single"/>
        </w:rPr>
        <w:t>.201</w:t>
      </w:r>
      <w:r>
        <w:rPr>
          <w:rFonts w:eastAsia="Calibri"/>
          <w:sz w:val="24"/>
          <w:szCs w:val="24"/>
          <w:u w:val="single"/>
        </w:rPr>
        <w:t>7</w:t>
      </w:r>
    </w:p>
    <w:p w:rsidR="00200A8C" w:rsidRPr="00200A8C" w:rsidRDefault="00200A8C" w:rsidP="00200A8C">
      <w:pPr>
        <w:jc w:val="both"/>
      </w:pPr>
    </w:p>
    <w:p w:rsidR="00200A8C" w:rsidRPr="007023BC" w:rsidRDefault="00200A8C" w:rsidP="00200A8C">
      <w:pPr>
        <w:jc w:val="both"/>
        <w:rPr>
          <w:b/>
          <w:i/>
          <w:sz w:val="24"/>
          <w:szCs w:val="24"/>
        </w:rPr>
      </w:pPr>
      <w:r w:rsidRPr="007023BC">
        <w:rPr>
          <w:b/>
          <w:i/>
          <w:sz w:val="24"/>
          <w:szCs w:val="24"/>
        </w:rPr>
        <w:t>Motorista de caminhão. Pernoite no veículo. Sobreaviso ou tempo à disposição do empregador. Não caracterização.</w:t>
      </w:r>
    </w:p>
    <w:p w:rsidR="00200A8C" w:rsidRPr="007023BC" w:rsidRDefault="00200A8C" w:rsidP="00200A8C">
      <w:pPr>
        <w:jc w:val="both"/>
        <w:rPr>
          <w:sz w:val="24"/>
          <w:szCs w:val="24"/>
          <w:u w:val="single"/>
        </w:rPr>
      </w:pPr>
      <w:r w:rsidRPr="007023BC">
        <w:rPr>
          <w:sz w:val="24"/>
          <w:szCs w:val="24"/>
        </w:rPr>
        <w:t xml:space="preserve">O pernoite de motorista no interior de caminhão, por contingência das condições de trabalho e sem expectativa de convocação, não configura tempo de sobreaviso ou à disposição do empregador. No caso, não houve prova de que o empregado permanecia no caminhão aguardando chamado para o trabalho. </w:t>
      </w:r>
      <w:r w:rsidR="005B031E">
        <w:rPr>
          <w:sz w:val="24"/>
          <w:szCs w:val="24"/>
        </w:rPr>
        <w:t xml:space="preserve">Assim, </w:t>
      </w:r>
      <w:r w:rsidRPr="007023BC">
        <w:rPr>
          <w:sz w:val="24"/>
          <w:szCs w:val="24"/>
        </w:rPr>
        <w:t xml:space="preserve">a SBDI-I, por unanimidade, conheceu do recurso de embargos, por divergência jurisprudencial, e, no mérito, negou-lhe provimento, mantendo decisão do Regional que não reconhecera o direito às horas de sobreaviso a motorista de longas distâncias que dormia na boleia do caminhão. </w:t>
      </w:r>
      <w:hyperlink r:id="rId11" w:history="1">
        <w:r w:rsidRPr="007023BC">
          <w:rPr>
            <w:rStyle w:val="Hyperlink"/>
            <w:sz w:val="24"/>
            <w:szCs w:val="24"/>
          </w:rPr>
          <w:t>TST-E-RR-196-39.2013.5.09.0195</w:t>
        </w:r>
      </w:hyperlink>
      <w:r w:rsidRPr="007023BC">
        <w:rPr>
          <w:sz w:val="24"/>
          <w:szCs w:val="24"/>
          <w:u w:val="single"/>
        </w:rPr>
        <w:t>, SBDI-I, rel. Min. Renato de Lacerda Paiva, 4.5.2017</w:t>
      </w:r>
    </w:p>
    <w:p w:rsidR="00200A8C" w:rsidRDefault="00200A8C" w:rsidP="00200A8C">
      <w:pPr>
        <w:jc w:val="both"/>
        <w:rPr>
          <w:u w:val="single"/>
        </w:rPr>
      </w:pPr>
    </w:p>
    <w:p w:rsidR="009A610E" w:rsidRDefault="009A610E" w:rsidP="00200A8C">
      <w:pPr>
        <w:jc w:val="both"/>
        <w:rPr>
          <w:u w:val="single"/>
        </w:rPr>
      </w:pPr>
    </w:p>
    <w:p w:rsidR="009A610E" w:rsidRPr="009A610E" w:rsidRDefault="009A610E" w:rsidP="00200A8C">
      <w:pPr>
        <w:jc w:val="both"/>
        <w:rPr>
          <w:u w:val="single"/>
        </w:rPr>
      </w:pPr>
    </w:p>
    <w:p w:rsidR="007023BC" w:rsidRDefault="007023BC" w:rsidP="007023B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Jornada reduzida. Art. 227 da CLT. Incidência restrita ao exercício de atividades exclusivas ou absolutamente preponderantes de telefonista. </w:t>
      </w:r>
    </w:p>
    <w:p w:rsidR="007023BC" w:rsidRPr="00B4525E" w:rsidRDefault="007023BC" w:rsidP="007023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atual </w:t>
      </w:r>
      <w:r w:rsidRPr="00F77974">
        <w:rPr>
          <w:sz w:val="24"/>
          <w:szCs w:val="24"/>
        </w:rPr>
        <w:t>jurisprudência d</w:t>
      </w:r>
      <w:r>
        <w:rPr>
          <w:sz w:val="24"/>
          <w:szCs w:val="24"/>
        </w:rPr>
        <w:t>o TST</w:t>
      </w:r>
      <w:r w:rsidRPr="00F77974">
        <w:rPr>
          <w:sz w:val="24"/>
          <w:szCs w:val="24"/>
        </w:rPr>
        <w:t xml:space="preserve"> tem se conduzido no sentido de que a</w:t>
      </w:r>
      <w:r>
        <w:rPr>
          <w:sz w:val="24"/>
          <w:szCs w:val="24"/>
        </w:rPr>
        <w:t xml:space="preserve"> </w:t>
      </w:r>
      <w:r w:rsidRPr="00F77974">
        <w:rPr>
          <w:sz w:val="24"/>
          <w:szCs w:val="24"/>
        </w:rPr>
        <w:t>jornada reduzida prevista no art. 227 da CLT não se aplica aos trabalhadores que acumulam funções de telefoni</w:t>
      </w:r>
      <w:r>
        <w:rPr>
          <w:sz w:val="24"/>
          <w:szCs w:val="24"/>
        </w:rPr>
        <w:t>st</w:t>
      </w:r>
      <w:r w:rsidRPr="00F77974">
        <w:rPr>
          <w:sz w:val="24"/>
          <w:szCs w:val="24"/>
        </w:rPr>
        <w:t xml:space="preserve">a com outras </w:t>
      </w:r>
      <w:r>
        <w:rPr>
          <w:sz w:val="24"/>
          <w:szCs w:val="24"/>
        </w:rPr>
        <w:t>atribuições</w:t>
      </w:r>
      <w:r w:rsidRPr="00F77974">
        <w:rPr>
          <w:sz w:val="24"/>
          <w:szCs w:val="24"/>
        </w:rPr>
        <w:t>, uma vez que a finalidade da lei é minimizar o desgaste físico e mental daq</w:t>
      </w:r>
      <w:r>
        <w:rPr>
          <w:sz w:val="24"/>
          <w:szCs w:val="24"/>
        </w:rPr>
        <w:t xml:space="preserve">uele que desenvolve de forma exclusiva ou absolutamente preponderante </w:t>
      </w:r>
      <w:r w:rsidRPr="00F77974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F77974">
        <w:rPr>
          <w:sz w:val="24"/>
          <w:szCs w:val="24"/>
        </w:rPr>
        <w:t xml:space="preserve"> atividade</w:t>
      </w:r>
      <w:r>
        <w:rPr>
          <w:sz w:val="24"/>
          <w:szCs w:val="24"/>
        </w:rPr>
        <w:t>s de telefonista. No caso, restou consignado que,</w:t>
      </w:r>
      <w:r w:rsidRPr="00F77974">
        <w:rPr>
          <w:sz w:val="24"/>
          <w:szCs w:val="24"/>
        </w:rPr>
        <w:t xml:space="preserve"> durante a jornada de trabalho</w:t>
      </w:r>
      <w:r>
        <w:rPr>
          <w:sz w:val="24"/>
          <w:szCs w:val="24"/>
        </w:rPr>
        <w:t>,</w:t>
      </w:r>
      <w:r w:rsidRPr="00F77974">
        <w:rPr>
          <w:sz w:val="24"/>
          <w:szCs w:val="24"/>
        </w:rPr>
        <w:t xml:space="preserve"> havia interrupções das atividades de digitação e do uso do telefone </w:t>
      </w:r>
      <w:r>
        <w:rPr>
          <w:sz w:val="24"/>
          <w:szCs w:val="24"/>
        </w:rPr>
        <w:t xml:space="preserve">em razão de </w:t>
      </w:r>
      <w:r w:rsidRPr="00F77974">
        <w:rPr>
          <w:sz w:val="24"/>
          <w:szCs w:val="24"/>
        </w:rPr>
        <w:t>outras tarefas próprias de suporte à equipe de técnicos</w:t>
      </w:r>
      <w:r>
        <w:rPr>
          <w:sz w:val="24"/>
          <w:szCs w:val="24"/>
        </w:rPr>
        <w:t xml:space="preserve">, uma das funções da reclamante, o que descaracteriza a situação especial que a lei visou privilegiar. Sob esses fundamentos, </w:t>
      </w:r>
      <w:r w:rsidRPr="00B4525E">
        <w:rPr>
          <w:sz w:val="24"/>
          <w:szCs w:val="24"/>
        </w:rPr>
        <w:t xml:space="preserve">a SBDI-I, por </w:t>
      </w:r>
      <w:r>
        <w:rPr>
          <w:sz w:val="24"/>
          <w:szCs w:val="24"/>
        </w:rPr>
        <w:t>unanimidade</w:t>
      </w:r>
      <w:r w:rsidRPr="00B4525E">
        <w:rPr>
          <w:sz w:val="24"/>
          <w:szCs w:val="24"/>
        </w:rPr>
        <w:t>, conheceu dos embargos</w:t>
      </w:r>
      <w:r>
        <w:rPr>
          <w:sz w:val="24"/>
          <w:szCs w:val="24"/>
        </w:rPr>
        <w:t>,</w:t>
      </w:r>
      <w:r w:rsidRPr="00B4525E">
        <w:rPr>
          <w:sz w:val="24"/>
          <w:szCs w:val="24"/>
        </w:rPr>
        <w:t xml:space="preserve"> </w:t>
      </w:r>
      <w:r w:rsidRPr="008A68AF">
        <w:rPr>
          <w:sz w:val="24"/>
          <w:szCs w:val="24"/>
        </w:rPr>
        <w:t xml:space="preserve">por divergência jurisprudencial e, no mérito, </w:t>
      </w:r>
      <w:r>
        <w:rPr>
          <w:sz w:val="24"/>
          <w:szCs w:val="24"/>
        </w:rPr>
        <w:t xml:space="preserve">por maioria, </w:t>
      </w:r>
      <w:r w:rsidRPr="008A68AF">
        <w:rPr>
          <w:sz w:val="24"/>
          <w:szCs w:val="24"/>
        </w:rPr>
        <w:t>deu-lhes provimento para restabelecer o acórdão do TRT, que julg</w:t>
      </w:r>
      <w:r>
        <w:rPr>
          <w:sz w:val="24"/>
          <w:szCs w:val="24"/>
        </w:rPr>
        <w:t>ara</w:t>
      </w:r>
      <w:r w:rsidRPr="008A68AF">
        <w:rPr>
          <w:sz w:val="24"/>
          <w:szCs w:val="24"/>
        </w:rPr>
        <w:t xml:space="preserve"> improcedente a reclamação trabalhista. Vencidos os Ministros José Roberto</w:t>
      </w:r>
      <w:r>
        <w:rPr>
          <w:sz w:val="24"/>
          <w:szCs w:val="24"/>
        </w:rPr>
        <w:t xml:space="preserve"> Freire</w:t>
      </w:r>
      <w:r w:rsidRPr="008A68AF">
        <w:rPr>
          <w:sz w:val="24"/>
          <w:szCs w:val="24"/>
        </w:rPr>
        <w:t xml:space="preserve"> Pimenta e Em</w:t>
      </w:r>
      <w:r>
        <w:rPr>
          <w:sz w:val="24"/>
          <w:szCs w:val="24"/>
        </w:rPr>
        <w:t>m</w:t>
      </w:r>
      <w:r w:rsidRPr="008A68AF">
        <w:rPr>
          <w:sz w:val="24"/>
          <w:szCs w:val="24"/>
        </w:rPr>
        <w:t>anoel Pereira.</w:t>
      </w:r>
      <w:r>
        <w:rPr>
          <w:sz w:val="24"/>
          <w:szCs w:val="24"/>
        </w:rPr>
        <w:t xml:space="preserve"> </w:t>
      </w:r>
      <w:hyperlink r:id="rId12" w:history="1">
        <w:r w:rsidRPr="00200A8C">
          <w:rPr>
            <w:rStyle w:val="Hyperlink"/>
            <w:sz w:val="24"/>
            <w:szCs w:val="24"/>
          </w:rPr>
          <w:t>TST-E-RR-393-08.2012.5.24.0002</w:t>
        </w:r>
      </w:hyperlink>
      <w:r w:rsidRPr="00B4525E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Renato de Lacerda Paiva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4.5.2017</w:t>
      </w:r>
    </w:p>
    <w:p w:rsidR="00723134" w:rsidRPr="00200A8C" w:rsidRDefault="00723134" w:rsidP="00723134">
      <w:pPr>
        <w:jc w:val="both"/>
      </w:pPr>
    </w:p>
    <w:p w:rsidR="007023BC" w:rsidRPr="007023BC" w:rsidRDefault="007023BC" w:rsidP="007023BC">
      <w:pPr>
        <w:jc w:val="both"/>
        <w:rPr>
          <w:b/>
          <w:i/>
          <w:sz w:val="24"/>
          <w:szCs w:val="24"/>
        </w:rPr>
      </w:pPr>
      <w:r w:rsidRPr="007023BC">
        <w:rPr>
          <w:b/>
          <w:i/>
          <w:sz w:val="24"/>
          <w:szCs w:val="24"/>
        </w:rPr>
        <w:t>Engenheiro. Salário profissional. Lei nº 4.950-A/66. Servidor público contratado sob o regime da CLT. Inaplicabilidade.</w:t>
      </w:r>
    </w:p>
    <w:p w:rsidR="007023BC" w:rsidRPr="007023BC" w:rsidRDefault="007023BC" w:rsidP="007023BC">
      <w:pPr>
        <w:jc w:val="both"/>
        <w:rPr>
          <w:sz w:val="24"/>
          <w:szCs w:val="24"/>
        </w:rPr>
      </w:pPr>
      <w:r w:rsidRPr="007023BC">
        <w:rPr>
          <w:sz w:val="24"/>
          <w:szCs w:val="24"/>
        </w:rPr>
        <w:t xml:space="preserve">O salário profissional de engenheiro previsto na Lei nº 4.950-A/66 não se aplica ao servidor público de fundação pública estadual, contratado sob o regime da CLT, porquanto sua remuneração deve observar os arts. 37, X, e 169, § 1º, da Constituição, que preveem a necessidade de prévia dotação orçamentária e autorização em lei específica para a concessão de vantagem ou aumento de remuneração. Sob esses fundamentos, a SBDI-I, por unanimidade, conheceu dos embargos, por divergência jurisprudencial, e, no mérito, por maioria, negou-lhes provimento, mantendo a decisão turmária que excluíra da condenação o pagamento das diferenças salariais deferidas com base na Lei nº 4.950-A/66 e reflexos. Vencidos os Ministros Alexandre Agra Belmonte, relator, Emmanoel Pereira, Aloysio Corrêa da Veiga, Augusto César Leite de Carvalho, José Roberto Freire Pimenta e Cláudio Mascarenhas Brandão. </w:t>
      </w:r>
      <w:hyperlink r:id="rId13" w:history="1">
        <w:r w:rsidRPr="00200A8C">
          <w:rPr>
            <w:rStyle w:val="Hyperlink"/>
            <w:sz w:val="24"/>
            <w:szCs w:val="24"/>
          </w:rPr>
          <w:t>TST-E-RR-872-97.2010.5.04.0011</w:t>
        </w:r>
      </w:hyperlink>
      <w:r w:rsidRPr="007023BC">
        <w:rPr>
          <w:sz w:val="24"/>
          <w:szCs w:val="24"/>
          <w:u w:val="single"/>
        </w:rPr>
        <w:t>, SBDI-I, rel. Min. Alexandre Agra Belmonte, red. p/ acórdão Min. Márcio Eurico Vitral Amaro, 4.5.2017</w:t>
      </w:r>
    </w:p>
    <w:p w:rsidR="00723134" w:rsidRDefault="00723134" w:rsidP="00723134">
      <w:pPr>
        <w:jc w:val="both"/>
        <w:rPr>
          <w:sz w:val="24"/>
          <w:szCs w:val="24"/>
        </w:rPr>
      </w:pPr>
    </w:p>
    <w:p w:rsidR="007023BC" w:rsidRPr="00A742B7" w:rsidRDefault="007023BC" w:rsidP="00723134">
      <w:pPr>
        <w:jc w:val="both"/>
        <w:rPr>
          <w:sz w:val="24"/>
          <w:szCs w:val="24"/>
        </w:rPr>
      </w:pPr>
    </w:p>
    <w:p w:rsidR="00963D6F" w:rsidRDefault="00963D6F" w:rsidP="00C6738C">
      <w:pPr>
        <w:rPr>
          <w:sz w:val="10"/>
          <w:szCs w:val="10"/>
        </w:rPr>
      </w:pPr>
    </w:p>
    <w:p w:rsidR="00963D6F" w:rsidRDefault="00963D6F" w:rsidP="00C6738C">
      <w:pPr>
        <w:rPr>
          <w:sz w:val="10"/>
          <w:szCs w:val="10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2B" w:rsidRDefault="00C1742B">
      <w:r>
        <w:separator/>
      </w:r>
    </w:p>
  </w:endnote>
  <w:endnote w:type="continuationSeparator" w:id="0">
    <w:p w:rsidR="00C1742B" w:rsidRDefault="00C1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9E" w:rsidRDefault="00D263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10B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6910BA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6910BA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2B" w:rsidRDefault="00C1742B">
      <w:r>
        <w:separator/>
      </w:r>
    </w:p>
  </w:footnote>
  <w:footnote w:type="continuationSeparator" w:id="0">
    <w:p w:rsidR="00C1742B" w:rsidRDefault="00C1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9E" w:rsidRDefault="00D263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6910BA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10BA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15</w:t>
    </w:r>
    <w:r w:rsidR="007023BC" w:rsidRPr="006910BA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27684A" w:rsidRPr="005D1DE4" w:rsidRDefault="006910BA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D2639E">
      <w:rPr>
        <w:i/>
        <w:iCs/>
      </w:rPr>
      <w:t>3</w:t>
    </w:r>
    <w:r w:rsidR="007023BC">
      <w:rPr>
        <w:i/>
        <w:iCs/>
      </w:rPr>
      <w:t xml:space="preserve"> a 8 de maio </w:t>
    </w:r>
    <w:r w:rsidR="00063834">
      <w:rPr>
        <w:i/>
        <w:iCs/>
      </w:rPr>
      <w:t>de</w:t>
    </w:r>
    <w:r w:rsidR="0027684A">
      <w:rPr>
        <w:i/>
        <w:iCs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6910BA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15</w:t>
    </w:r>
    <w:r w:rsidR="007023BC">
      <w:rPr>
        <w:b/>
        <w:sz w:val="40"/>
        <w:szCs w:val="40"/>
      </w:rPr>
      <w:t>8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Pr="005D1DE4" w:rsidRDefault="0027684A">
    <w:pPr>
      <w:pStyle w:val="Cabealho"/>
      <w:jc w:val="right"/>
    </w:pPr>
    <w:r>
      <w:rPr>
        <w:i/>
        <w:iCs/>
      </w:rPr>
      <w:t xml:space="preserve">Período: </w:t>
    </w:r>
    <w:r w:rsidR="007023BC">
      <w:rPr>
        <w:i/>
        <w:iCs/>
      </w:rPr>
      <w:t>3 a 8</w:t>
    </w:r>
    <w:r w:rsidR="00730CC7">
      <w:rPr>
        <w:i/>
        <w:iCs/>
      </w:rPr>
      <w:t xml:space="preserve"> de maio</w:t>
    </w:r>
    <w:r>
      <w:rPr>
        <w:i/>
        <w:iCs/>
      </w:rPr>
      <w:t xml:space="preserve"> de 2017</w:t>
    </w:r>
  </w:p>
  <w:p w:rsidR="0027684A" w:rsidRDefault="0027684A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68D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5064"/>
    <w:rsid w:val="002A219D"/>
    <w:rsid w:val="002A521A"/>
    <w:rsid w:val="002A546D"/>
    <w:rsid w:val="002B0750"/>
    <w:rsid w:val="002B4738"/>
    <w:rsid w:val="002B6377"/>
    <w:rsid w:val="002C2904"/>
    <w:rsid w:val="002E78CB"/>
    <w:rsid w:val="002F28E5"/>
    <w:rsid w:val="002F71BF"/>
    <w:rsid w:val="003070C9"/>
    <w:rsid w:val="003074FC"/>
    <w:rsid w:val="0031207D"/>
    <w:rsid w:val="003200A0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0506F"/>
    <w:rsid w:val="004163E7"/>
    <w:rsid w:val="004166C3"/>
    <w:rsid w:val="00416D9A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03D6"/>
    <w:rsid w:val="00573E13"/>
    <w:rsid w:val="005811A4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910BA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0B48"/>
    <w:rsid w:val="006D1F66"/>
    <w:rsid w:val="006D306E"/>
    <w:rsid w:val="006D4497"/>
    <w:rsid w:val="006E1A9C"/>
    <w:rsid w:val="006F6C15"/>
    <w:rsid w:val="00700B1B"/>
    <w:rsid w:val="007023BC"/>
    <w:rsid w:val="007029CF"/>
    <w:rsid w:val="0070727E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A4F78"/>
    <w:rsid w:val="007A7125"/>
    <w:rsid w:val="007B0F83"/>
    <w:rsid w:val="007C0A4F"/>
    <w:rsid w:val="007D29A1"/>
    <w:rsid w:val="007D2B4E"/>
    <w:rsid w:val="007D2EE9"/>
    <w:rsid w:val="007D469A"/>
    <w:rsid w:val="007D6F8C"/>
    <w:rsid w:val="007E094E"/>
    <w:rsid w:val="007E0EA7"/>
    <w:rsid w:val="007E26A1"/>
    <w:rsid w:val="007E37B1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4797B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42D0"/>
    <w:rsid w:val="00884AC4"/>
    <w:rsid w:val="0088579D"/>
    <w:rsid w:val="008A1A58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22D1B"/>
    <w:rsid w:val="0093467A"/>
    <w:rsid w:val="009353F1"/>
    <w:rsid w:val="009376D6"/>
    <w:rsid w:val="0094155C"/>
    <w:rsid w:val="00951531"/>
    <w:rsid w:val="00953B29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BAD"/>
    <w:rsid w:val="009A32D5"/>
    <w:rsid w:val="009A5D37"/>
    <w:rsid w:val="009A610E"/>
    <w:rsid w:val="009A6BD9"/>
    <w:rsid w:val="009B320F"/>
    <w:rsid w:val="009B6012"/>
    <w:rsid w:val="009C0EBA"/>
    <w:rsid w:val="009C102D"/>
    <w:rsid w:val="009C2A4F"/>
    <w:rsid w:val="009D10FB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B299E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C028BC"/>
    <w:rsid w:val="00C070DE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639E"/>
    <w:rsid w:val="00D2776A"/>
    <w:rsid w:val="00D4021B"/>
    <w:rsid w:val="00D413DB"/>
    <w:rsid w:val="00D41D4E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774F6"/>
    <w:rsid w:val="00E9503C"/>
    <w:rsid w:val="00E956D9"/>
    <w:rsid w:val="00EA10DA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855"/>
    <w:rsid w:val="00F13A96"/>
    <w:rsid w:val="00F16D0F"/>
    <w:rsid w:val="00F17A2C"/>
    <w:rsid w:val="00F17E86"/>
    <w:rsid w:val="00F21A70"/>
    <w:rsid w:val="00F26708"/>
    <w:rsid w:val="00F30FF2"/>
    <w:rsid w:val="00F37F29"/>
    <w:rsid w:val="00F42243"/>
    <w:rsid w:val="00F45608"/>
    <w:rsid w:val="00F511EE"/>
    <w:rsid w:val="00F55574"/>
    <w:rsid w:val="00F558E7"/>
    <w:rsid w:val="00F60363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21F"/>
    <w:rsid w:val="00FE499F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872&amp;digitoTst=97&amp;anoTst=2010&amp;orgaoTst=5&amp;tribunalTst=04&amp;varaTst=001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393&amp;digitoTst=08&amp;anoTst=2012&amp;orgaoTst=5&amp;tribunalTst=24&amp;varaTst=000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resumoForm.do?consulta=1&amp;numeroInt=261714&amp;anoInt=2014&amp;qtdAcesso=3732182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10740&amp;digitoTst=12&amp;anoTst=2005&amp;orgaoTst=5&amp;tribunalTst=17&amp;varaTst=001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932&amp;digitoTst=60&amp;anoTst=2010&amp;orgaoTst=5&amp;tribunalTst=09&amp;varaTst=0325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0858-8ECE-4A71-9DE0-B4644133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6728</CharactersWithSpaces>
  <SharedDoc>false</SharedDoc>
  <HLinks>
    <vt:vector size="30" baseType="variant">
      <vt:variant>
        <vt:i4>5898252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http://aplicacao4.tst.jus.br/consultaProcessual/consultaTstNumUnica.do?consulta=Consultar&amp;conscsjt=&amp;numeroTst=872&amp;digitoTst=97&amp;anoTst=2010&amp;orgaoTst=5&amp;tribunalTst=04&amp;varaTst=0011</vt:lpwstr>
      </vt:variant>
      <vt:variant>
        <vt:lpwstr/>
      </vt:variant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http://aplicacao4.tst.jus.br/consultaProcessual/consultaTstNumUnica.do?consulta=Consultar&amp;conscsjt=&amp;numeroTst=393&amp;digitoTst=08&amp;anoTst=2012&amp;orgaoTst=5&amp;tribunalTst=24&amp;varaTst=0002</vt:lpwstr>
      </vt:variant>
      <vt:variant>
        <vt:lpwstr/>
      </vt:variant>
      <vt:variant>
        <vt:i4>4849693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http://aplicacao4.tst.jus.br/consultaProcessual/resumoForm.do?consulta=1&amp;numeroInt=261714&amp;anoInt=2014&amp;qtdAcesso=37321829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http://aplicacao4.tst.jus.br/consultaProcessual/consultaTstNumUnica.do?consulta=Consultar&amp;conscsjt=&amp;numeroTst=10740&amp;digitoTst=12&amp;anoTst=2005&amp;orgaoTst=5&amp;tribunalTst=17&amp;varaTst=0012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http://aplicacao4.tst.jus.br/consultaProcessual/consultaTstNumUnica.do?consulta=Consultar&amp;conscsjt=&amp;numeroTst=932&amp;digitoTst=60&amp;anoTst=2010&amp;orgaoTst=5&amp;tribunalTst=09&amp;varaTst=0325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C050728</cp:lastModifiedBy>
  <cp:revision>2</cp:revision>
  <cp:lastPrinted>2017-03-06T19:28:00Z</cp:lastPrinted>
  <dcterms:created xsi:type="dcterms:W3CDTF">2017-07-27T17:40:00Z</dcterms:created>
  <dcterms:modified xsi:type="dcterms:W3CDTF">2017-07-27T17:40:00Z</dcterms:modified>
</cp:coreProperties>
</file>